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jci-earnings-predictions--2026-07-29"/>
    <w:p>
      <w:pPr>
        <w:pStyle w:val="Heading1"/>
      </w:pPr>
      <w:r>
        <w:t xml:space="preserve">JCI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~$1.31 vs. cons $1.29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Sales Growth (consolidated)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~6.3% vs. cons 6.2%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Orders Growth (organic, YoY)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~20% vs. cons 20%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~$4.92 vs. cons $4.90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Sales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~6.0% vs. cons 6.0%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Q4 FY2026 Organic Growth (back-solved from FY raise vs Q3 actual)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implied guide ~5.5% vs. cons ~6.5% (Q4 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Operating Leverage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~50% vs. cons ~50%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JCI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+0.3% (FADE)</w:t>
            </w:r>
          </w:p>
        </w:tc>
        <w:tc>
          <w:tcPr/>
          <w:p>
            <w:pPr>
              <w:pStyle w:val="Compact"/>
            </w:pPr>
            <w:r>
              <w:t xml:space="preserve">A likely modest Q3 EPS/organic beat plus a routine FY26 EPS nudge (to ~$4.92 from $4.85) is roughly in line with the quarter's beat magnitude, implying little to no upward revision to the already-de-risked Q4 embedded guide (back-solved Q4 organic growth ~5.5% vs. Street ~6.5%). With EMEA recovery pushed to Q4, security-service repricing still a drag, and orders decelerating from 30%+ toward the 20% area, sell-side models likely trim out-quarter estimates during the week even after an initial positive reaction, consistent with the stock's pre-print pullback from $148 to $140 reflecting position trimming into a 'beat-and-hold' setup that leaves little room for follow-through absent a materially larger raise or fresh orders/backlog upside surprise.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2026-07-29T00:22:38Z</dcterms:created>
  <dcterms:modified xsi:type="dcterms:W3CDTF">2026-07-29T00:22:38Z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