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h-earnings-predictions--2026-07-30"/>
    <w:p>
      <w:pPr>
        <w:pStyle w:val="Heading1"/>
      </w:pPr>
      <w:r>
        <w:t xml:space="preserve">LH Earnings Predictions — 2026-07-30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Adj. EPS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~$4.92 vs. cons $4.778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~$3.74B vs. cons $3.714B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BLS Quarterly Book-to-Bill (Q2 2026)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~1.07x vs. cons 1.12x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Adj. EPS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17.90</m:t>
              </m:r>
              <m:r>
                <m:rPr>
                  <m:sty m:val="p"/>
                </m:rPr>
                <m:t>−</m:t>
              </m:r>
            </m:oMath>
            <w:r>
              <w:t xml:space="preserve">18.55 (mid ~$18.23) vs. cons $18.052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 2026 Revenue Growth (FY26)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~5.2%-6.3% (mid ~$14.76B) vs. cons $14.716B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BLS/Early Dev H2 Commentary (FY26)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H2 improvement; streamlining complete; cautious B2B recovery pace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STABILIZE — positive EPS/guide revisions offset by BLS B2B miss; no multiple expansion from stretched pre-run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2026-08-01T02:02:10Z</dcterms:created>
  <dcterms:modified xsi:type="dcterms:W3CDTF">2026-08-01T02:02:10Z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