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ongoing (non-GAAP)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~$0.67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~$1.00B vs. cons $1.00B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data-center capacity (executed ESAs)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~3.4–3.8 GW vs. prior-disclosed ~3.4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ongoing EPS guide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3.36</m:t>
              </m:r>
              <m:r>
                <m:rPr>
                  <m:sty m:val="p"/>
                </m:rPr>
                <m:t>–</m:t>
              </m:r>
            </m:oMath>
            <w:r>
              <w:t xml:space="preserve">3.46 (mid $3.41) vs. cons $3.42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~7%+ vs. cons ~7% (2027–2029; real refresh at Q3/EEI)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pipeline / new ESA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~2–4 GW pipeline + potential new ESA vs. cons ~3.4 GW in-plan (2026+)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/ rate-base plan (EEI preview)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deferred to EEI ~</w:t>
            </w:r>
            <m:oMath>
              <m:r>
                <m:t>11</m:t>
              </m:r>
              <m:r>
                <m:rPr>
                  <m:sty m:val="p"/>
                </m:rPr>
                <m:t>–</m:t>
              </m:r>
              <m:r>
                <m:t>12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p</m:t>
              </m:r>
              <m:r>
                <m:t>o</m:t>
              </m:r>
              <m:r>
                <m:t>s</m:t>
              </m:r>
              <m:r>
                <m:t>s</m:t>
              </m:r>
              <m:r>
                <m:t>i</m:t>
              </m:r>
              <m:r>
                <m:t>b</m:t>
              </m:r>
              <m:r>
                <m:t>l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11.5B plan (Q3/EEI Nov)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(STABILIZE)</w:t>
            </w:r>
          </w:p>
        </w:tc>
        <w:tc>
          <w:tcPr/>
          <w:p>
            <w:pPr>
              <w:pStyle w:val="Compact"/>
            </w:pPr>
            <w:r>
              <w:t xml:space="preserve">Q2 is a small, on-plan shoulder quarter with a clean guide reaffirm and no capex/EPS reset until Q3/EEI, so there is no revisions catalyst to drive follow-through; a possible new ESA offers modest upside but the real re-rate is deferred. After an ~8% pullback from the July high (incl. −2.5% on 7/29), the setup is oversold enough to blunt downside, leaving idiosyncratic drift near flat as estimates hold pending November.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2026-07-29T19:59:06Z</dcterms:created>
  <dcterms:modified xsi:type="dcterms:W3CDTF">2026-07-29T19:59:06Z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