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ar-earnings-predictions--2026-08-03"/>
    <w:p>
      <w:pPr>
        <w:pStyle w:val="Heading1"/>
      </w:pPr>
      <w:r>
        <w:t xml:space="preserve">MAR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~$3.10 vs. cons $3.085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Global systemwide RevPAR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~2.2% vs. cons 1.995%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fees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~$1.557B vs. cons $1.555B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global RevPAR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2.0%-3.0% vs. cons 2.516%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11.38</m:t>
              </m:r>
              <m:r>
                <m:rPr>
                  <m:sty m:val="p"/>
                </m:rPr>
                <m:t>−</m:t>
              </m:r>
            </m:oMath>
            <w:r>
              <w:t xml:space="preserve">11.63 vs. cons $11.663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gross fees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5.925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5.985B vs. cons $6.000B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5.880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5.970B vs. cons $5.970B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2H26 U.S. &amp; Canada demand tone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positive but slower than 1H vs. qualitative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RevPAR beat supports modest revisions despite constrained FY guide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2026-08-04T02:01:14Z</dcterms:created>
  <dcterms:modified xsi:type="dcterms:W3CDTF">2026-08-04T02:01:14Z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