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d-earnings-predictions--2026-07-30"/>
    <w:p>
      <w:pPr>
        <w:pStyle w:val="Heading1"/>
      </w:pPr>
      <w:r>
        <w:t xml:space="preserve">MTD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~$10.94 vs. cons $10.80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~$1.039B vs. cons $1.038B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local-currency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~$12.10 vs. cons $12.08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local-currency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~$46.80 vs. cons $46.67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local-currency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4.0%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Initial relief from Q2 adjusted EPS of ~</w:t>
            </w:r>
            <m:oMath>
              <m:r>
                <m:t>10.94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10.80 consensus should be partly offset as the FY 2026 guide of ~</w:t>
            </w:r>
            <m:oMath>
              <m:r>
                <m:t>46.80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46.67 consensus produces only modest estimate revisions and still requires a second-half organic acceleration.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2026-07-29T20:03:42Z</dcterms:created>
  <dcterms:modified xsi:type="dcterms:W3CDTF">2026-07-29T20:03:42Z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