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n-earnings-predictions--2026-08-03"/>
    <w:p>
      <w:pPr>
        <w:pStyle w:val="Heading1"/>
      </w:pPr>
      <w:r>
        <w:t xml:space="preserve">ON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~39.2% vs. cons ~39.0%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1.65B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0.77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Gross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~40% vs. cons ~40%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AI data center revenue framing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~2.0-2.2x vs. cons ~2.0x YoY (FY26, off ~$250M base)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Synaptics deal accretion/synergies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t>M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i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c</m:t>
              </m:r>
              <m:r>
                <m:t>c</m:t>
              </m:r>
              <m:r>
                <m:t>r</m:t>
              </m:r>
              <m:r>
                <m:t>e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i</m:t>
              </m:r>
              <m:r>
                <m:t>n</m:t>
              </m:r>
              <m:r>
                <m:t> </m:t>
              </m:r>
              <m:r>
                <m:t>18</m:t>
              </m:r>
              <m:r>
                <m:t>m</m:t>
              </m:r>
              <m:r>
                <m:t>o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(close mid-2027)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Stock is deeply derisked (~$81.63 vs.</w:t>
            </w:r>
            <w:r>
              <w:t xml:space="preserve"> </w:t>
            </w:r>
            <m:oMath>
              <m:r>
                <m:t>133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t>p</m:t>
              </m:r>
              <m:r>
                <m:t>e</m:t>
              </m:r>
              <m:r>
                <m:t>a</m:t>
              </m:r>
              <m:r>
                <m:t>k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f</m:t>
              </m:r>
              <m:r>
                <m:t>f</m:t>
              </m:r>
              <m:r>
                <m:t> </m:t>
              </m:r>
              <m:r>
                <m:t>24</m:t>
              </m:r>
            </m:oMath>
            <w:r>
              <w:t xml:space="preserve">30-40M non-core exits and 2H pricing-lag on margins cap out-period upside, the all-stock Synaptics dilution/distraction overhang persists, the multiple is still rich, and split sell-side targets (</w:t>
            </w:r>
            <m:oMath>
              <m:r>
                <m:t>60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110) mean estimate revisions net roughly flat-to-down even after a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2026-08-03T00:16:14Z</dcterms:created>
  <dcterms:modified xsi:type="dcterms:W3CDTF">2026-08-03T00:16:14Z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