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on-earnings-predictions--2026-08-03"/>
    <w:p>
      <w:pPr>
        <w:pStyle w:val="Heading1"/>
      </w:pPr>
      <w:r>
        <w:t xml:space="preserve">ON Earnings Predictions — 2026-08-03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ON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1.61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1.59B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Diluted EPS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0.75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0.72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AI Data Center ('Other') segment QoQ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~+22% QoQ vs. cons/guide ~+15% QoQ (mid-teens)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Q3'26 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1.66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1.63B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Q3'26 Non-GAAP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0.79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0.76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AI Data Center Revenue Growth (reiterated 'double YoY' target)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~+100% YoY vs. cons ~+80% YoY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ON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Non-GAAP Gross Margin trajectory (H2'26 commentary)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~39.5%-40.5% vs. cons ~40.0% (Q3/Q4 2026 exit rate)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ON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+5.0%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+7.5% (FOLLOW-THROUGH)</w:t>
            </w:r>
          </w:p>
        </w:tc>
        <w:tc>
          <w:tcPr/>
          <w:p>
            <w:pPr>
              <w:pStyle w:val="Compact"/>
            </w:pPr>
            <w:r>
              <w:t xml:space="preserve">Stock is ~35% below pre-Synaptics highs and heavily oversold after the deal-driven crash; a clean beat-and-raise on core power/AI-datacenter momentum plus explicit reassurance that buybacks continue and Synaptics dilution/synergy math is intact should trigger short-covering and gradual re-rating over the week, similar to the Q1 post-earnings melt-up. Risk to follow-through is any fresh deal-related news (litigation, regulatory delay) or a cautious Q3 auto/industrial guide reintroducing skepticism, which could cap gains — hence moderate (not high) confidence and a path more measured than the April/May rally.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2026-08-03T00:17:04Z</dcterms:created>
  <dcterms:modified xsi:type="dcterms:W3CDTF">2026-08-03T00:17:04Z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