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ltr-earnings-predictions--2026-08-03"/>
    <w:p>
      <w:pPr>
        <w:pStyle w:val="Heading1"/>
      </w:pPr>
      <w:r>
        <w:t xml:space="preserve">PLTR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~$1.835B vs. cons $1.814B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Commercial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~$730M vs. cons $718M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~$1.100B vs. cons $1.082B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2.030</m:t>
              </m:r>
              <m:r>
                <m:rPr>
                  <m:sty m:val="p"/>
                </m:rPr>
                <m:t>−</m:t>
              </m:r>
            </m:oMath>
            <w:r>
              <w:t xml:space="preserve">2.040B vs. cons $2.002B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Income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1.190</m:t>
              </m:r>
              <m:r>
                <m:rPr>
                  <m:sty m:val="p"/>
                </m:rPr>
                <m:t>−</m:t>
              </m:r>
            </m:oMath>
            <w:r>
              <w:t xml:space="preserve">1.200B vs. cons $1.165B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7.820</m:t>
              </m:r>
              <m:r>
                <m:rPr>
                  <m:sty m:val="p"/>
                </m:rPr>
                <m:t>−</m:t>
              </m:r>
            </m:oMath>
            <w:r>
              <w:t xml:space="preserve">7.840B vs. cons $7.740B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 Commercial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&gt;$3.300B vs. cons $3.221B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Income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4.650</m:t>
              </m:r>
              <m:r>
                <m:rPr>
                  <m:sty m:val="p"/>
                </m:rPr>
                <m:t>−</m:t>
              </m:r>
            </m:oMath>
            <w:r>
              <w:t xml:space="preserve">4.670B vs. cons $4.566B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+9.0%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forward revenue and margin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2026-08-04T02:01:06Z</dcterms:created>
  <dcterms:modified xsi:type="dcterms:W3CDTF">2026-08-04T02:01:06Z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