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r-earnings-predictions--2026-07-28"/>
    <w:p>
      <w:pPr>
        <w:pStyle w:val="Heading1"/>
      </w:pPr>
      <w:r>
        <w:t xml:space="preserve">PNR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235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4.70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4.78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~-5.5% vs. cons ~-2.9%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Pool-channel destocking sales impact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Mechanical 2Q results should be near the July 14 preannouncement, but FY2026 adjusted-EPS guidance of ~</w:t>
            </w:r>
            <m:oMath>
              <m:r>
                <m:t>4.70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4.78 consensus implies further estimate reductions; the ~</w:t>
            </w:r>
            <m:oMath>
              <m:r>
                <m:t>250</m:t>
              </m:r>
              <m:r>
                <m:t>M</m:t>
              </m:r>
              <m:r>
                <m:t>P</m:t>
              </m:r>
              <m:r>
                <m:t>o</m:t>
              </m:r>
              <m:r>
                <m:t>o</m:t>
              </m:r>
              <m:r>
                <m:t>l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t>i</m:t>
              </m:r>
              <m:r>
                <m:t>m</m:t>
              </m:r>
              <m:r>
                <m:t>p</m:t>
              </m:r>
              <m:r>
                <m:t>a</m:t>
              </m:r>
              <m:r>
                <m:t>c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250M expected still leaves 2027 consensus math vulnerable.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2026-07-28T00:31:20Z</dcterms:created>
  <dcterms:modified xsi:type="dcterms:W3CDTF">2026-07-28T00:31:20Z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