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pwr-earnings-predictions--2026-07-30"/>
    <w:p>
      <w:pPr>
        <w:pStyle w:val="Heading1"/>
      </w:pPr>
      <w:r>
        <w:t xml:space="preserve">PWR Earnings Predictions — 2026-07-30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PWR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Diluted EPS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~$3.48 vs. cons $3.27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PWR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Revenue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~$8.75B vs. cons $8.55B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PWR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Backlog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~$51.3B vs. cons $50.4B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PWR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Revenue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~$35.4-35.9B (midpoint</w:t>
            </w:r>
            <w:r>
              <w:t xml:space="preserve"> </w:t>
            </w:r>
            <m:oMath>
              <m:r>
                <m:t>35.65</m:t>
              </m:r>
              <m:r>
                <m:t>B</m:t>
              </m:r>
              <m:r>
                <m:rPr>
                  <m:sty m:val="p"/>
                </m:rPr>
                <m:t>)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35.1B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PWR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Diluted EPS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~$14.20-14.85 (midpoint</w:t>
            </w:r>
            <w:r>
              <w:t xml:space="preserve"> </w:t>
            </w:r>
            <m:oMath>
              <m:r>
                <m:t>14.53</m:t>
              </m:r>
              <m:r>
                <m:rPr>
                  <m:sty m:val="p"/>
                </m:rPr>
                <m:t>)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14.10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PWR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Free Cash Flow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~$1.60-2.10B (midpoint</w:t>
            </w:r>
            <w:r>
              <w:t xml:space="preserve"> </w:t>
            </w:r>
            <m:oMath>
              <m:r>
                <m:t>1.85</m:t>
              </m:r>
              <m:r>
                <m:t>B</m:t>
              </m:r>
              <m:r>
                <m:rPr>
                  <m:sty m:val="p"/>
                </m:rPr>
                <m:t>)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1.85B (FY2026)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PWR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+6.5%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PWR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+2.0% (FADE)</w:t>
            </w:r>
          </w:p>
        </w:tc>
        <w:tc>
          <w:tcPr/>
          <w:p>
            <w:pPr>
              <w:pStyle w:val="Compact"/>
            </w:pPr>
            <w:r>
              <w:t xml:space="preserve">PWR's consistent beat-and-raise history plus oversold conditions (stock down ~30% from May highs, -13% in the week pre-print) set up a sharp relief-rally on Day 1 if Q2 clears the high bar. But two dynamics argue for fade into Day 5: (1) Quanta's raises have historically been proportionally smaller than the magnitude of the beat (conservative guide-up discipline), so out-period FY26 EPS/revenue revisions likely rise less than the quarter's beat implies, capping follow-through; (2) the stock's recent collapse is tied to a sector-wide de-rating in AI/data-center-capex-linked infrastructure names (Vertiv miss, SK Hynix/ASML rout, Nvidia-OpenAI circular financing fears) rather than PWR-specific fundamentals, and with Meta, Microsoft, Amazon and Alphabet all reporting the same week, renewed hyperscaler capex anxiety could re-pressure PWR's multiple even after a clean beat, eroding the initial pop over the following days.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2026-07-29T18:36:15Z</dcterms:created>
  <dcterms:modified xsi:type="dcterms:W3CDTF">2026-07-29T18:36:15Z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