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qcom-earnings-predictions--2026-07-29"/>
    <w:p>
      <w:pPr>
        <w:pStyle w:val="Heading1"/>
      </w:pPr>
      <w:r>
        <w:t xml:space="preserve">QCOM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~$2.28 vs. cons $2.23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(Q3 FY26)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~$9.75B vs. cons $9.69B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QCT handset revenue (Q3 FY26)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~$4.75B vs. cons $4.90B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revenue guide (midpoint)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~$10.2B vs. cons $10.45B (Q4 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non-GAAP EPS guide (midpoint)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~$2.45 vs. cons $2.52 (Q4 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Automotive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1.50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+</m:t>
              </m:r>
              <m:r>
                <m:t> </m:t>
              </m:r>
              <m:r>
                <m:t>50</m:t>
              </m:r>
            </m:oMath>
            <w:r>
              <w:t xml:space="preserve">1.45B (Q4 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 center FY27 revenue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~</w:t>
            </w:r>
            <m:oMath>
              <m:r>
                <m:t>5.0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S</m:t>
              </m:r>
              <m:r>
                <m:t>t</m:t>
              </m:r>
              <m:r>
                <m:t>r</m:t>
              </m:r>
              <m:r>
                <m:t>e</m:t>
              </m:r>
              <m:r>
                <m:t>e</m:t>
              </m:r>
              <m:r>
                <m:t>t</m:t>
              </m:r>
              <m:r>
                <m:t> </m:t>
              </m:r>
            </m:oMath>
            <w:r>
              <w:t xml:space="preserve">5.0B (FY27)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Even with a modest EPS beat and a 'controlled trough' June quarter, the out-period math is negative: a soft Q4 guide (Apple modem step-down largely offsetting the China Android recovery) plus memory-cost pressure lingering into FY27 drive downward estimate revisions. With the stock having already round-tripped its entire AI-driven rally, skepticism on the unproven $5B FY27 data-center target caps relief. Poor sentiment and downward EPS revisions extend the day-1 drop rather than reverse it; buyback support only cushions the slide.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2026-07-29T01:28:03Z</dcterms:created>
  <dcterms:modified xsi:type="dcterms:W3CDTF">2026-07-29T01:28:03Z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