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qcom-earnings-predictions--2026-07-29"/>
    <w:p>
      <w:pPr>
        <w:pStyle w:val="Heading1"/>
      </w:pPr>
      <w:r>
        <w:t xml:space="preserve">QCOM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QCT Handset Revenue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~$5.05B vs. cons $4.96B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QCT Automotive Revenue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~$1.52B vs. cons $1.48B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(Q3 FY2026)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~$2.30 vs. cons $2.23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FY2026 Revenue (Q4 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10.5</m:t>
              </m:r>
              <m:r>
                <m:rPr>
                  <m:sty m:val="p"/>
                </m:rPr>
                <m:t>−</m:t>
              </m:r>
              <m:r>
                <m:t>11.0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10.0-10.5B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FY2026 Non-GAAP EPS (Q4 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2.65</m:t>
              </m:r>
              <m:r>
                <m:rPr>
                  <m:sty m:val="p"/>
                </m:rPr>
                <m:t>−</m:t>
              </m:r>
              <m:r>
                <m:t>2.85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2.65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Handset Recovery - qualitative (Q4 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5.5</m:t>
              </m:r>
              <m:r>
                <m:rPr>
                  <m:sty m:val="p"/>
                </m:rPr>
                <m:t>−</m:t>
              </m:r>
              <m:r>
                <m:t>6.0</m:t>
              </m:r>
              <m:r>
                <m:t>B</m:t>
              </m:r>
              <m:r>
                <m:t>s</m:t>
              </m:r>
              <m:r>
                <m:t>e</m:t>
              </m:r>
              <m:r>
                <m:t>q</m:t>
              </m:r>
              <m:r>
                <m:t>u</m:t>
              </m:r>
              <m:r>
                <m:t>e</m:t>
              </m:r>
              <m:r>
                <m:t>n</m:t>
              </m:r>
              <m:r>
                <m:t>t</m:t>
              </m:r>
              <m:r>
                <m:t>i</m:t>
              </m:r>
              <m:r>
                <m:t>a</m:t>
              </m:r>
              <m:r>
                <m:t>l</m:t>
              </m:r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y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5.5B implied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Automotive (Q4 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1.55</m:t>
              </m:r>
              <m:r>
                <m:rPr>
                  <m:sty m:val="p"/>
                </m:rPr>
                <m:t>−</m:t>
              </m:r>
              <m:r>
                <m:t>1.65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1.55B implied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 Center custom silicon timing (CY Q4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Dec quarter shipments; no pull-forward vs. already in consensus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QCOM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estimate revisions chase Q4 raise upward; FY2027 EPS consensus moves from ~$10.93 toward $11.5+ as handset recovery and data center ramp gain credibility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2026-07-31T21:30:04Z</dcterms:created>
  <dcterms:modified xsi:type="dcterms:W3CDTF">2026-07-31T21:30:04Z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