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ux-earnings-predictions--2026-07-29"/>
    <w:p>
      <w:pPr>
        <w:pStyle w:val="Heading1"/>
      </w:pPr>
      <w:r>
        <w:t xml:space="preserve">SBUX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comparable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~6.8% vs. cons 5.75%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~12.5% vs. cons 12.33%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~$0.67 vs. cons $0.65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and U.S. comparable-sales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~5.0%+ vs. cons 5.0%+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2.25</m:t>
              </m:r>
              <m:r>
                <m:rPr>
                  <m:sty m:val="p"/>
                </m:rPr>
                <m:t>−</m:t>
              </m:r>
            </m:oMath>
            <w:r>
              <w:t xml:space="preserve">2.45 vs. cons $2.38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operating-margin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~+0.5% YoY vs. cons +0.5% YoY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revenue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~0.0% YoY vs. cons 0.0% YoY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SBUX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~6.8% comp and ~</w:t>
            </w:r>
            <m:oMath>
              <m:r>
                <m:t>0.67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e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 </m:t>
              </m:r>
              <m:r>
                <m:t>2.5</m:t>
              </m:r>
            </m:oMath>
            <w:r>
              <w:t xml:space="preserve">2.35 midpoint leaves implied Q4 EPS near ~</w:t>
            </w:r>
            <m:oMath>
              <m:r>
                <m:t>0.77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0.80 Street view; out-period revisions should therefore pull the five-day residual toward ~0.5%.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2026-07-29T01:13:19Z</dcterms:created>
  <dcterms:modified xsi:type="dcterms:W3CDTF">2026-07-29T01:13:19Z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