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ow-earnings-predictions--2026-07-31"/>
    <w:p>
      <w:pPr>
        <w:pStyle w:val="Heading1"/>
      </w:pPr>
      <w:r>
        <w:t xml:space="preserve">TROW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~$2.76 vs. cons $2.70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advisory fees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~$1.76B vs. cons $1.75B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Annualized effective fee rate excluding performance fees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~37.6 bps vs. cons 38.1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operating-expense growth excluding accrued carried-interest compensation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~24.5% vs. cons 24.5%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net-flow trajectory excluding large institutional mandates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~(</w:t>
            </w:r>
            <m:oMath>
              <m:r>
                <m:t>10.0</m:t>
              </m:r>
              <m:r>
                <m:rPr>
                  <m:sty m:val="p"/>
                </m:rPr>
                <m:t>)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(</m:t>
              </m:r>
            </m:oMath>
            <w:r>
              <w:t xml:space="preserve">6.0)B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FOLLOW-THROUGH: adjusted EPS ~ $2.76 vs. cons</w:t>
            </w:r>
            <w:r>
              <w:t xml:space="preserve"> </w:t>
            </w:r>
            <m:oMath>
              <m:r>
                <m:t>2.70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e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t>s</m:t>
              </m:r>
              <m:r>
                <m:t>s</m:t>
              </m:r>
              <m:r>
                <m:t>u</m:t>
              </m:r>
              <m:r>
                <m:t>r</m:t>
              </m:r>
              <m:r>
                <m:t>e</m:t>
              </m:r>
              <m:r>
                <m:t>a</m:t>
              </m:r>
              <m:r>
                <m:t>t</m:t>
              </m:r>
              <m:r>
                <m:t> </m:t>
              </m:r>
              <m:r>
                <m:t>37.6</m:t>
              </m:r>
              <m:r>
                <m:t>b</m:t>
              </m:r>
              <m:r>
                <m:t>p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38.1</m:t>
              </m:r>
              <m:r>
                <m:t>b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10.85 vs. preprint cons ~$11.05.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2026-07-31T00:04:06Z</dcterms:created>
  <dcterms:modified xsi:type="dcterms:W3CDTF">2026-07-31T00:04:06Z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