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-earnings-predictions--2026-07-29"/>
    <w:p>
      <w:pPr>
        <w:pStyle w:val="Heading1"/>
      </w:pPr>
      <w:r>
        <w:t xml:space="preserve">VRT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~$3.47B vs. cons $3.39B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~21.8% vs. cons 21.6%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~$14.15B vs. cons $14.03B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~$6.60 vs. cons $6.48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~23.6% vs. cons 23.5%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+9.5% (FOLLOW-THROUGH)</w:t>
            </w:r>
          </w:p>
        </w:tc>
        <w:tc>
          <w:tcPr/>
          <w:p>
            <w:pPr>
              <w:pStyle w:val="Compact"/>
            </w:pPr>
            <w:r>
              <w:t xml:space="preserve">A ~$1.48 EPS result versus</w:t>
            </w:r>
            <w:r>
              <w:t xml:space="preserve"> </w:t>
            </w:r>
            <m:oMath>
              <m:r>
                <m:t>1.43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6.60 versus</w:t>
            </w:r>
            <w:r>
              <w:t xml:space="preserve"> </w:t>
            </w:r>
            <m:oMath>
              <m:r>
                <m:t>6.48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a</m:t>
              </m:r>
              <m:r>
                <m:t>n</m:t>
              </m:r>
              <m:r>
                <m:t>d</m:t>
              </m:r>
              <m:r>
                <m:t>2027</m:t>
              </m:r>
              <m:r>
                <m:t>e</m:t>
              </m:r>
              <m:r>
                <m:t>a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a</m:t>
              </m:r>
              <m:r>
                <m:t>s</m:t>
              </m:r>
              <m:r>
                <m:t>s</m:t>
              </m:r>
              <m:r>
                <m:t>u</m:t>
              </m:r>
              <m:r>
                <m:t>m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14.15B versus $14.03B supports continued estimate revisions rather than a one-day technical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2026-07-29T01:04:09Z</dcterms:created>
  <dcterms:modified xsi:type="dcterms:W3CDTF">2026-07-29T01:04:09Z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