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gddy-earnings-predictions--2026-07-30"/>
    <w:p>
      <w:pPr>
        <w:pStyle w:val="Heading1"/>
      </w:pPr>
      <w:r>
        <w:t xml:space="preserve">GDDY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GDDY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~$1.301B vs. cons $1.294B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GDDY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bookings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~$1.431B vs. cons $1.425B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GDDY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Normalized EBITDA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~$432M vs. cons $428M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GDDY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3Q26 total-revenue guidance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~$1.305B vs. cons $1.318B (3Q26)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GDDY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total-revenue guidance midpoint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~$5.235B vs. cons $5.280B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GDDY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free-cash-flow guidance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~$1.800B vs. cons $1.820B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GDDY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normalized EBITDA margin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~33.1% vs. cons 33.1%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GDDY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-4.0%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GDDY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-5.5% (FOLLOW-THROUGH)</w:t>
            </w:r>
          </w:p>
        </w:tc>
        <w:tc>
          <w:tcPr/>
          <w:p>
            <w:pPr>
              <w:pStyle w:val="Compact"/>
            </w:pPr>
            <w:r>
              <w:t xml:space="preserve">A modest ~</w:t>
            </w:r>
            <m:oMath>
              <m:r>
                <m:t>1.301</m:t>
              </m:r>
              <m:r>
                <m:t>B</m:t>
              </m:r>
              <m:r>
                <m:t>r</m:t>
              </m:r>
              <m:r>
                <m:t>e</m:t>
              </m:r>
              <m:r>
                <m:t>v</m:t>
              </m:r>
              <m:r>
                <m:t>e</m:t>
              </m:r>
              <m:r>
                <m:t>n</m:t>
              </m:r>
              <m:r>
                <m:t>u</m:t>
              </m:r>
              <m:r>
                <m:t>e</m:t>
              </m:r>
              <m:r>
                <m:t>r</m:t>
              </m:r>
              <m:r>
                <m:t>e</m:t>
              </m:r>
              <m:r>
                <m:t>s</m:t>
              </m:r>
              <m:r>
                <m:t>u</m:t>
              </m:r>
              <m:r>
                <m:t>l</m:t>
              </m:r>
              <m:r>
                <m:t>t</m:t>
              </m:r>
              <m:r>
                <m:t>v</m:t>
              </m:r>
              <m:r>
                <m:t>e</m:t>
              </m:r>
              <m:r>
                <m:t>r</m:t>
              </m:r>
              <m:r>
                <m:t>s</m:t>
              </m:r>
              <m:r>
                <m:t>u</m:t>
              </m:r>
              <m:r>
                <m:t>s</m:t>
              </m:r>
              <m:r>
                <m:t> </m:t>
              </m:r>
            </m:oMath>
            <w:r>
              <w:t xml:space="preserve">1.294B consensus and ~</w:t>
            </w:r>
            <m:oMath>
              <m:r>
                <m:t>432</m:t>
              </m:r>
              <m:r>
                <m:t>M</m:t>
              </m:r>
              <m:r>
                <m:t>E</m:t>
              </m:r>
              <m:r>
                <m:t>B</m:t>
              </m:r>
              <m:r>
                <m:t>I</m:t>
              </m:r>
              <m:r>
                <m:t>T</m:t>
              </m:r>
              <m:r>
                <m:t>D</m:t>
              </m:r>
              <m:r>
                <m:t>A</m:t>
              </m:r>
              <m:r>
                <m:t>v</m:t>
              </m:r>
              <m:r>
                <m:t>e</m:t>
              </m:r>
              <m:r>
                <m:t>r</m:t>
              </m:r>
              <m:r>
                <m:t>s</m:t>
              </m:r>
              <m:r>
                <m:t>u</m:t>
              </m:r>
              <m:r>
                <m:t>s</m:t>
              </m:r>
              <m:r>
                <m:t> </m:t>
              </m:r>
            </m:oMath>
            <w:r>
              <w:t xml:space="preserve">428M consensus is unlikely to offset a ~</w:t>
            </w:r>
            <w:r>
              <w:t xml:space="preserve"> </w:t>
            </w:r>
            <m:oMath>
              <m:r>
                <m:t>1.305</m:t>
              </m:r>
              <m:r>
                <m:t>B</m:t>
              </m:r>
              <m:r>
                <m:t>3</m:t>
              </m:r>
              <m:r>
                <m:t>Q</m:t>
              </m:r>
              <m:r>
                <m:t>26</m:t>
              </m:r>
              <m:r>
                <m:t>r</m:t>
              </m:r>
              <m:r>
                <m:t>e</m:t>
              </m:r>
              <m:r>
                <m:t>v</m:t>
              </m:r>
              <m:r>
                <m:t>e</m:t>
              </m:r>
              <m:r>
                <m:t>n</m:t>
              </m:r>
              <m:r>
                <m:t>u</m:t>
              </m:r>
              <m:r>
                <m:t>e</m:t>
              </m:r>
              <m:r>
                <m:t>g</m:t>
              </m:r>
              <m:r>
                <m:t>u</m:t>
              </m:r>
              <m:r>
                <m:t>i</m:t>
              </m:r>
              <m:r>
                <m:t>d</m:t>
              </m:r>
              <m:r>
                <m:t>e</m:t>
              </m:r>
              <m:r>
                <m:t>v</m:t>
              </m:r>
              <m:r>
                <m:t>e</m:t>
              </m:r>
              <m:r>
                <m:t>r</m:t>
              </m:r>
              <m:r>
                <m:t>s</m:t>
              </m:r>
              <m:r>
                <m:t>u</m:t>
              </m:r>
              <m:r>
                <m:t>s</m:t>
              </m:r>
              <m:r>
                <m:t> </m:t>
              </m:r>
            </m:oMath>
            <w:r>
              <w:t xml:space="preserve">1.318B consensus; unchanged ~</w:t>
            </w:r>
            <m:oMath>
              <m:r>
                <m:t>5.235</m:t>
              </m:r>
              <m:r>
                <m:t>B</m:t>
              </m:r>
              <m:r>
                <m:t>F</m:t>
              </m:r>
              <m:r>
                <m:t>Y</m:t>
              </m:r>
              <m:r>
                <m:t>26</m:t>
              </m:r>
              <m:r>
                <m:t>r</m:t>
              </m:r>
              <m:r>
                <m:t>e</m:t>
              </m:r>
              <m:r>
                <m:t>v</m:t>
              </m:r>
              <m:r>
                <m:t>e</m:t>
              </m:r>
              <m:r>
                <m:t>n</m:t>
              </m:r>
              <m:r>
                <m:t>u</m:t>
              </m:r>
              <m:r>
                <m:t>e</m:t>
              </m:r>
              <m:r>
                <m:t>a</m:t>
              </m:r>
              <m:r>
                <m:t>n</m:t>
              </m:r>
              <m:r>
                <m:t>d</m:t>
              </m:r>
              <m:r>
                <m:t> </m:t>
              </m:r>
            </m:oMath>
            <w:r>
              <w:t xml:space="preserve">1.800B FCF targets imply out-period estimate cuts.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2026-07-29T19:33:47Z</dcterms:created>
  <dcterms:modified xsi:type="dcterms:W3CDTF">2026-07-29T19:33:47Z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