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d-earnings-predictions--2026-08-04"/>
    <w:p>
      <w:pPr>
        <w:pStyle w:val="Heading1"/>
      </w:pPr>
      <w:r>
        <w:t xml:space="preserve">AMD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~$11.42B vs. cons $11.30B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~$1.68 vs. cons $1.63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Data Center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~$6.75B vs. cons $6.62B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~$12.05B vs. cons $11.92B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non-GAAP gross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~55.5% vs. cons 55.8%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4Q26 Helios/MI450 Data Center AI revenue ramp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~$1.05B vs. cons $1.25B (2026Q4)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A ~$11.42B reported-revenue beat versus</w:t>
            </w:r>
            <w:r>
              <w:t xml:space="preserve"> </w:t>
            </w:r>
            <m:oMath>
              <m:r>
                <m:t>11.30</m:t>
              </m:r>
              <m:r>
                <m:t>B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 </m:t>
              </m:r>
            </m:oMath>
            <w:r>
              <w:t xml:space="preserve">12.05B 3Q26 guide versus</w:t>
            </w:r>
            <w:r>
              <w:t xml:space="preserve"> </w:t>
            </w:r>
            <m:oMath>
              <m:r>
                <m:t>11.92</m:t>
              </m:r>
              <m:r>
                <m:t>B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r</m:t>
              </m:r>
              <m:r>
                <m:t>e</m:t>
              </m:r>
              <m:r>
                <m:t>a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a</m:t>
              </m:r>
              <m:r>
                <m:t> </m:t>
              </m:r>
              <m:r>
                <m:t>55.5</m:t>
              </m:r>
            </m:oMath>
            <w:r>
              <w:t xml:space="preserve">1.05B 4Q Helios ramp versus $1.25B expected leave 2027 AI-revenue and profitability estimates vulnerable to modest downward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2026-08-04T01:48:29Z</dcterms:created>
  <dcterms:modified xsi:type="dcterms:W3CDTF">2026-08-04T01:48:29Z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