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r-earnings-predictions--2026-08-04"/>
    <w:p>
      <w:pPr>
        <w:pStyle w:val="Heading1"/>
      </w:pPr>
      <w:r>
        <w:t xml:space="preserve">BR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~$3.71 vs. cons $3.66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recurring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~$1.50B vs. cons $1.48B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closed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~$118M vs. cons $122M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recurring-revenue growth, constant currency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~6.0% midpoint vs. cons 6.8%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~10.0% midpoint vs. cons 10.7%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closed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~$300M midpoint vs. cons $310M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Q4 EPS/revenue beat (~$3.71 vs.</w:t>
            </w:r>
            <w:r>
              <w:t xml:space="preserve"> </w:t>
            </w:r>
            <m:oMath>
              <m:r>
                <m:t>3.66</m:t>
              </m:r>
              <m:r>
                <m:t>E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 </m:t>
              </m:r>
            </m:oMath>
            <w:r>
              <w:t xml:space="preserve">1.50B vs.</w:t>
            </w:r>
            <w:r>
              <w:t xml:space="preserve"> </w:t>
            </w:r>
            <m:oMath>
              <m:r>
                <m:t>1.48</m:t>
              </m:r>
              <m:r>
                <m:t>B</m:t>
              </m:r>
              <m:r>
                <m:t>r</m:t>
              </m:r>
              <m:r>
                <m:t>e</m:t>
              </m:r>
              <m:r>
                <m:t>c</m:t>
              </m:r>
              <m:r>
                <m:t>u</m:t>
              </m:r>
              <m:r>
                <m:t>r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l</m:t>
              </m:r>
              <m:r>
                <m:t>o</m:t>
              </m:r>
              <m:r>
                <m:t>w</m:t>
              </m:r>
              <m:r>
                <m:t>e</m:t>
              </m:r>
              <m:r>
                <m:t>r</m:t>
              </m:r>
              <m:r>
                <m:t>F</m:t>
              </m:r>
              <m:r>
                <m:t>Y</m:t>
              </m:r>
              <m:r>
                <m:t>27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6.0</m:t>
              </m:r>
            </m:oMath>
            <w:r>
              <w:t xml:space="preserve">118M vs. $122M) that pulls out-period estimates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2026-08-04T00:52:49Z</dcterms:created>
  <dcterms:modified xsi:type="dcterms:W3CDTF">2026-08-04T00:52:49Z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