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eg-earnings-predictions--2026-08-06"/>
    <w:p>
      <w:pPr>
        <w:pStyle w:val="Heading1"/>
      </w:pPr>
      <w:r>
        <w:t xml:space="preserve">CEG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 vs. cons $2.49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Nuclear generation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~45.4 TWh vs. cons 45.1 TWh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Natural-gas, oil and pumped-storage equivalent forced-outage factor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~4.2% vs. cons 4.5%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11.00</m:t>
              </m:r>
              <m:r>
                <m:rPr>
                  <m:sty m:val="p"/>
                </m:rPr>
                <m:t>−</m:t>
              </m:r>
            </m:oMath>
            <w:r>
              <w:t xml:space="preserve">12.00 vs. cons $11.50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before growth investments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~$8.4B vs. cons $8.5B (2026-2027)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Freestone/CyrusOne contracted and exclusive Phase 2 capacity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~760 MW vs. cons 760 MW (through 4Q2026 energization)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~$2.55 versus</w:t>
            </w:r>
            <w:r>
              <w:t xml:space="preserve"> </w:t>
            </w:r>
            <m:oMath>
              <m:r>
                <m:t>2.49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m</m:t>
              </m:r>
              <m:r>
                <m:t>e</m:t>
              </m:r>
              <m:r>
                <m:t>t</m:t>
              </m:r>
              <m:r>
                <m:t>r</m:t>
              </m:r>
              <m:r>
                <m:t>i</m:t>
              </m:r>
              <m:r>
                <m:t>c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11.00-$12.00 versus $11.50 consensus leaves limited basis for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2026-08-06T00:35:49Z</dcterms:created>
  <dcterms:modified xsi:type="dcterms:W3CDTF">2026-08-06T00:35:49Z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