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pay-earnings-predictions--2026-08-05"/>
    <w:p>
      <w:pPr>
        <w:pStyle w:val="Heading1"/>
      </w:pPr>
      <w:r>
        <w:t xml:space="preserve">CPAY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Corporate Payments Organic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~16.5% vs. cons 15.2%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Organic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~11% vs. cons 10.2%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(Diluted Operating)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~$6.85 vs. cons $6.60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~$5.355B vs. cons $5.301B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~$27.15 vs. cons $26.79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1.365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U</m:t>
              </m:r>
              <m:r>
                <m:t>N</m:t>
              </m:r>
              <m:r>
                <m:t>V</m:t>
              </m:r>
              <m:r>
                <m:t>E</m:t>
              </m:r>
              <m:r>
                <m:t>R</m:t>
              </m:r>
              <m:r>
                <m:t>I</m:t>
              </m:r>
              <m:r>
                <m:t>F</m:t>
              </m:r>
              <m:r>
                <m:t>I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1.34B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Adj. EPS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6.95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U</m:t>
              </m:r>
              <m:r>
                <m:t>N</m:t>
              </m:r>
              <m:r>
                <m:t>V</m:t>
              </m:r>
              <m:r>
                <m:t>E</m:t>
              </m:r>
              <m:r>
                <m:t>R</m:t>
              </m:r>
              <m:r>
                <m:t>I</m:t>
              </m:r>
              <m:r>
                <m:t>F</m:t>
              </m:r>
              <m:r>
                <m:t>I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6.75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+8.0%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+5.0% (FADE)</w:t>
            </w:r>
          </w:p>
        </w:tc>
        <w:tc>
          <w:tcPr/>
          <w:p>
            <w:pPr>
              <w:pStyle w:val="Compact"/>
            </w:pPr>
            <w:r>
              <w:t xml:space="preserve">FADE — profit-taking from elevated pre-earnings run offsets estimate revision tailwind; H2 EPS revisions provide floor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2026-08-07T02:01:37Z</dcterms:created>
  <dcterms:modified xsi:type="dcterms:W3CDTF">2026-08-07T02:01:37Z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