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dash-earnings-predictions--2026-08-05"/>
    <w:p>
      <w:pPr>
        <w:pStyle w:val="Heading1"/>
      </w:pPr>
      <w:r>
        <w:t xml:space="preserve">DASH Earnings Predictions — 2026-08-05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DASH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Marketplace GOV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33.5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32.9B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DASH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4.42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4.33B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DASH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EBITDA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840</m:t>
              </m:r>
              <m:r>
                <m:t>M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835M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DASH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Q3'26 Marketplace GOV guide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34.6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34.1B (Q3'26)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DASH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Q3'26 Adjusted EBITDA guide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890</m:t>
              </m:r>
              <m:r>
                <m:t>M</m:t>
              </m:r>
              <m:r>
                <m:rPr>
                  <m:sty m:val="p"/>
                </m:rPr>
                <m:t>(</m:t>
              </m:r>
              <m:r>
                <m:t>m</m:t>
              </m:r>
              <m:r>
                <m:t>i</m:t>
              </m:r>
              <m:r>
                <m:t>d</m:t>
              </m:r>
              <m:r>
                <m:rPr>
                  <m:sty m:val="p"/>
                </m:rPr>
                <m:t>)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915M (Q3'26)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DASH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Adj. EBITDA margin framework (% of GOV)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~2.6% vs. cons ~2.6% (FY26); reaffirm ex-Deliveroo slightly above 2025 + ~$200M Deliveroo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DASH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-4.0%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DASH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-6.0% (FADE)</w:t>
            </w:r>
          </w:p>
        </w:tc>
        <w:tc>
          <w:tcPr/>
          <w:p>
            <w:pPr>
              <w:pStyle w:val="Compact"/>
            </w:pPr>
            <w:r>
              <w:t xml:space="preserve">Stock ran ~+19% in two weeks and ~+38% off March lows into the print, so a likely GOV/revenue beat is already priced. The move-lower catalyst is margin: a heavy-spend year (gas relief &gt;$50M/qtr, parallel tech replatforming, new-vertical build, drones/AV) means Adj. EBITDA lands only in-line and the Q3 EBITDA guide sits below consensus. Out-period math dominates — even after a top-line beat, analysts trim EBITDA/EPS estimates for the visible margin drag and GAAP profit erosion, so the initial sell-the-news dip follows through rather than recovers.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2026-08-05T00:53:20Z</dcterms:created>
  <dcterms:modified xsi:type="dcterms:W3CDTF">2026-08-05T00:53:20Z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