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va-earnings-predictions--2026-08-04"/>
    <w:p>
      <w:pPr>
        <w:pStyle w:val="Heading1"/>
      </w:pPr>
      <w:r>
        <w:t xml:space="preserve">DVA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~$4.05 vs. cons $3.88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~$3.54B vs. cons $3.50B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584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573M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~$14.95 midpoint vs. cons $15.07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 income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2.22</m:t>
              </m:r>
              <m:r>
                <m:t>B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2.22B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Treatment growth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~0.375% midpoint vs. cons ~0.50%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 cash flow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1.125</m:t>
              </m:r>
              <m:r>
                <m:t>B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1.125B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-4.1% (FOLLOW-THROUGH)</w:t>
            </w:r>
          </w:p>
        </w:tc>
        <w:tc>
          <w:tcPr/>
          <w:p>
            <w:pPr>
              <w:pStyle w:val="Compact"/>
            </w:pPr>
            <w:r>
              <w:t xml:space="preserve">A Q2 EPS beat of ~$4.05 vs.</w:t>
            </w:r>
            <w:r>
              <w:t xml:space="preserve"> </w:t>
            </w:r>
            <m:oMath>
              <m:r>
                <m:t>3.88</m:t>
              </m:r>
              <m:r>
                <m:t>i</m:t>
              </m:r>
              <m:r>
                <m:t>s</m:t>
              </m:r>
              <m:r>
                <m:t>o</m:t>
              </m:r>
              <m:r>
                <m:t>u</m:t>
              </m:r>
              <m:r>
                <m:t>t</m:t>
              </m:r>
              <m:r>
                <m:t>w</m:t>
              </m:r>
              <m:r>
                <m:t>e</m:t>
              </m:r>
              <m:r>
                <m:t>i</m:t>
              </m:r>
              <m:r>
                <m:t>g</m:t>
              </m:r>
              <m:r>
                <m:t>h</m:t>
              </m:r>
              <m:r>
                <m:t>e</m:t>
              </m:r>
              <m:r>
                <m:t>d</m:t>
              </m:r>
              <m:r>
                <m:t>b</m:t>
              </m:r>
              <m:r>
                <m:t>y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E</m:t>
              </m:r>
              <m:r>
                <m:t>P</m:t>
              </m:r>
              <m:r>
                <m:t>S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14.95 vs. consensus $15.07. After Q1 EPS of $2.87 and predicted Q2 EPS of</w:t>
            </w:r>
            <w:r>
              <w:t xml:space="preserve"> </w:t>
            </w:r>
            <m:oMath>
              <m:r>
                <m:t>4.05</m:t>
              </m:r>
              <m:r>
                <m:rPr>
                  <m:sty m:val="p"/>
                </m:rPr>
                <m:t>,</m:t>
              </m:r>
              <m:r>
                <m:t>t</m:t>
              </m:r>
              <m:r>
                <m:t>h</m:t>
              </m:r>
              <m:r>
                <m:t>e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s</m:t>
              </m:r>
              <m:r>
                <m:t>o</m:t>
              </m:r>
              <m:r>
                <m:t>n</m:t>
              </m:r>
              <m:r>
                <m:t>l</m:t>
              </m:r>
              <m:r>
                <m:t>y</m:t>
              </m:r>
              <m:r>
                <m:t> </m:t>
              </m:r>
            </m:oMath>
            <w:r>
              <w:t xml:space="preserve">8.03 for H2 versus consensus-implied ~$8.15, creating modest out-period estimate cuts despite the headline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2026-08-04T01:45:14Z</dcterms:created>
  <dcterms:modified xsi:type="dcterms:W3CDTF">2026-08-04T01:45:14Z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