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xpe-earnings-predictions--2026-08-05"/>
    <w:p>
      <w:pPr>
        <w:pStyle w:val="Heading1"/>
      </w:pPr>
      <w:r>
        <w:t xml:space="preserve">EXPE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~$4.24B vs. cons $4.169B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~$1.09B vs. cons $1.036B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~$5.46 vs. cons $5.18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gross bookings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~7.0% vs. cons 7.1%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~$15.90B vs. cons $15.91B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EBITDA-margin expansion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~125 bps vs. cons 112 bps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-6.5% (FOLLOW-THROUGH)</w:t>
            </w:r>
          </w:p>
        </w:tc>
        <w:tc>
          <w:tcPr/>
          <w:p>
            <w:pPr>
              <w:pStyle w:val="Compact"/>
            </w:pPr>
            <w:r>
              <w:t xml:space="preserve">A Q2 revenue/EBITDA beat of roughly</w:t>
            </w:r>
            <w:r>
              <w:t xml:space="preserve"> </w:t>
            </w:r>
            <m:oMath>
              <m:r>
                <m:t>4.24</m:t>
              </m:r>
              <m:r>
                <m:t>B</m:t>
              </m:r>
              <m:r>
                <m:rPr>
                  <m:sty m:val="p"/>
                </m:rPr>
                <m:t>/</m:t>
              </m:r>
            </m:oMath>
            <w:r>
              <w:t xml:space="preserve">1.09B versus</w:t>
            </w:r>
            <w:r>
              <w:t xml:space="preserve"> </w:t>
            </w:r>
            <m:oMath>
              <m:r>
                <m:t>4.169</m:t>
              </m:r>
              <m:r>
                <m:t>B</m:t>
              </m:r>
              <m:r>
                <m:rPr>
                  <m:sty m:val="p"/>
                </m:rPr>
                <m:t>/</m:t>
              </m:r>
            </m:oMath>
            <w:r>
              <w:t xml:space="preserve">1.036B is likely offset by roughly unchanged FY revenue and bookings guidance of $15.90B/7.0% versus consensus $15.91B/7.1%; the lack of a top-line raise after the rally should drive modest out-period estimate cuts despite margin upside.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2026-08-05T00:56:10Z</dcterms:created>
  <dcterms:modified xsi:type="dcterms:W3CDTF">2026-08-05T00:56:10Z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