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fis-earnings-predictions--2026-08-04"/>
    <w:p>
      <w:pPr>
        <w:pStyle w:val="Heading1"/>
      </w:pPr>
      <w:r>
        <w:t xml:space="preserve">FIS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~$1.53 vs. cons $1.470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Banking Solutions Revenue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~$2.50B vs. cons $2.481B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Capital Markets Revenue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~$820M vs. cons $814M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Adj. EPS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6.22</m:t>
              </m:r>
              <m:r>
                <m:rPr>
                  <m:sty m:val="p"/>
                </m:rPr>
                <m:t>−</m:t>
              </m:r>
            </m:oMath>
            <w:r>
              <w:t xml:space="preserve">6.32 vs. cons $6.300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Adj. EPS (Q3 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~$1.625 vs. cons $1.650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-4.0%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-5.0% (FADE)</w:t>
            </w:r>
          </w:p>
        </w:tc>
        <w:tc>
          <w:tcPr/>
          <w:p>
            <w:pPr>
              <w:pStyle w:val="Compact"/>
            </w:pPr>
            <w:r>
              <w:t xml:space="preserve">FADE — sell-side Q3 estimate cuts follow below-consensus Q3 guide; short covering limits damage vs. Q1 2026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2026-08-06T02:02:40Z</dcterms:created>
  <dcterms:modified xsi:type="dcterms:W3CDTF">2026-08-06T02:02:40Z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