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ox-earnings-predictions--2026-08-06"/>
    <w:p>
      <w:pPr>
        <w:pStyle w:val="Heading1"/>
      </w:pPr>
      <w:r>
        <w:t xml:space="preserve">FOX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(Q4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~$1.42 vs. cons $1.34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(Q4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~$3.72B vs. cons $3.6B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(Q4 FY26 / FY26 record)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955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913M (implied FY26 record ~$3.67B)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Post-Roku net leverage / deleveraging path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~2.8x net debt/EBITDA vs. cons ~2.5x expectation (pro-forma at close 1H CY27)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Buyback trajectory ($12B authorization)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</m:t>
              </m:r>
              <m:r>
                <m:rPr>
                  <m:sty m:val="p"/>
                </m:rPr>
                <m:t>−</m:t>
              </m:r>
              <m:r>
                <m:t>0.5</m:t>
              </m:r>
              <m:r>
                <m:t>B</m:t>
              </m:r>
              <m:r>
                <m:rPr>
                  <m:sty m:val="p"/>
                </m:rPr>
                <m:t>/</m:t>
              </m:r>
              <m:r>
                <m:t>q</m:t>
              </m:r>
              <m:r>
                <m:t>t</m:t>
              </m:r>
              <m:r>
                <m:t>r</m:t>
              </m:r>
              <m:r>
                <m:t>n</m:t>
              </m:r>
              <m:r>
                <m:t>e</m:t>
              </m:r>
              <m:r>
                <m:t>a</m:t>
              </m:r>
              <m:r>
                <m:t>r</m:t>
              </m:r>
              <m:r>
                <m:rPr>
                  <m:sty m:val="p"/>
                </m:rPr>
                <m:t>−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t>p</m:t>
              </m:r>
              <m:r>
                <m:t>a</m:t>
              </m:r>
              <m:r>
                <m:t>c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0.5B run-rate (FY27, effective pause into Roku close)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Fox One subscribers / World Cup cohort retention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~3M+ subs with churn below plan vs. cons ~2.5M sticky (FY27 exit)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political advertising market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</m:t>
              </m:r>
              <m:r>
                <m:t>B</m:t>
              </m:r>
              <m:r>
                <m:t>T</m:t>
              </m:r>
              <m:r>
                <m:t>A</m:t>
              </m:r>
              <m:r>
                <m:t>M</m:t>
              </m:r>
              <m:r>
                <m:rPr>
                  <m:sty m:val="p"/>
                </m:rPr>
                <m:t>,</m:t>
              </m:r>
              <m:r>
                <m:t>F</m:t>
              </m:r>
              <m:r>
                <m:t>o</m:t>
              </m:r>
              <m:r>
                <m:t>x</m:t>
              </m:r>
              <m:r>
                <m:t>o</m:t>
              </m:r>
              <m:r>
                <m:t>v</m:t>
              </m:r>
              <m:r>
                <m:t>e</m:t>
              </m:r>
              <m:r>
                <m:t>r</m:t>
              </m:r>
              <m:r>
                <m:rPr>
                  <m:sty m:val="p"/>
                </m:rPr>
                <m:t>−</m:t>
              </m:r>
              <m:r>
                <m:t>i</m:t>
              </m:r>
              <m:r>
                <m:t>n</m:t>
              </m:r>
              <m:r>
                <m:t>d</m:t>
              </m:r>
              <m:r>
                <m:t>e</m:t>
              </m:r>
              <m:r>
                <m:t>x</m:t>
              </m:r>
              <m:r>
                <m:t>e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9-10B (midterm cycle, autumn 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Core beat (EPS/revenue/record EBITDA on World Cup) drives an initial relief pop, but the print is dominated by the Roku overhang: ~2.8x pro-forma leverage, ~27% dilution, and an effective buyback pause pull out-period per-share estimates and the capital-return thesis lower even after a headline beat. Regulatory/antitrust noise (Warren/DOJ) caps upside, so the day-1 gain fades back toward flat over the week as revisions reset the sum-of-parts.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2026-08-06T00:15:20Z</dcterms:created>
  <dcterms:modified xsi:type="dcterms:W3CDTF">2026-08-06T00:15:20Z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