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pn-earnings-predictions--2026-08-05"/>
    <w:p>
      <w:pPr>
        <w:pStyle w:val="Heading1"/>
      </w:pPr>
      <w:r>
        <w:t xml:space="preserve">GPN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~$3.160B vs. cons $3.170B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~$3.470 vs. cons $3.452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~$1.485B vs. cons $1.479B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13.80</m:t>
              </m:r>
              <m:r>
                <m:rPr>
                  <m:sty m:val="p"/>
                </m:rPr>
                <m:t>−</m:t>
              </m:r>
            </m:oMath>
            <w:r>
              <w:t xml:space="preserve">14.00 vs. cons $13.783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net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~5% CC vs. comparable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normalized operating-margin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~150 bps vs. comparable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guide does not clear the post-rally bar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2026-08-07T02:05:25Z</dcterms:created>
  <dcterms:modified xsi:type="dcterms:W3CDTF">2026-08-07T02:05:25Z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