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kvue-earnings-predictions--2026-08-06"/>
    <w:p>
      <w:pPr>
        <w:pStyle w:val="Heading1"/>
      </w:pPr>
      <w:r>
        <w:t xml:space="preserve">KVUE Earnings Predictions — 2026-08-06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KVUE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Adj. diluted EPS (Q2'26)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</w:t>
            </w:r>
            <m:oMath>
              <m:r>
                <m:t>0.31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0.30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KVUE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Organic sales growth (Q2'26)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~+1.5% vs. cons ~+0.8%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KVUE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Net sales (Q2'26)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</w:t>
            </w:r>
            <m:oMath>
              <m:r>
                <m:t>3</m:t>
              </m:r>
              <m:r>
                <m:rPr>
                  <m:sty m:val="p"/>
                </m:rPr>
                <m:t>,</m:t>
              </m:r>
              <m:r>
                <m:t>900</m:t>
              </m:r>
              <m:r>
                <m:t>M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3,875M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KVUE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FY26 outlook (guidance suspended pending KMB deal)</w:t>
            </w:r>
          </w:p>
        </w:tc>
        <w:tc>
          <w:tcPr/>
          <w:p>
            <w:pPr>
              <w:pStyle w:val="Compact"/>
            </w:pPr>
            <w:r>
              <w:t xml:space="preserve">UNKNOWN</w:t>
            </w:r>
          </w:p>
        </w:tc>
        <w:tc>
          <w:tcPr/>
          <w:p>
            <w:pPr>
              <w:pStyle w:val="Compact"/>
            </w:pPr>
            <w:r>
              <w:t xml:space="preserve">guide none/suspended vs. cons FY26 adj EPS ~$1.20 (FY26) — no call, no guidance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KVUE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Deal close timeline (KMB acquisition)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H2 2026 close vs. cons H2 2026 (2H26)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KVUE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Implied deal value vs. spread (0.14625 KMB + $3.50, KMB $112.40)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implied ~</w:t>
            </w:r>
            <m:oMath>
              <m:r>
                <m:t>19.94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K</m:t>
              </m:r>
              <m:r>
                <m:t>V</m:t>
              </m:r>
              <m:r>
                <m:t>U</m:t>
              </m:r>
              <m:r>
                <m:t>E</m:t>
              </m:r>
              <m:r>
                <m:t> </m:t>
              </m:r>
            </m:oMath>
            <w:r>
              <w:t xml:space="preserve">19.66 (~1.4% gross spread)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KVUE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+0.4%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KVUE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+0.3% (STABILIZE)</w:t>
            </w:r>
          </w:p>
        </w:tc>
        <w:tc>
          <w:tcPr/>
          <w:p>
            <w:pPr>
              <w:pStyle w:val="Compact"/>
            </w:pPr>
            <w:r>
              <w:t xml:space="preserve">KVUE is a late-stage merger-arb name (~82% KMB stock + $3.50 cash), so the print is academic — no call, no guidance, U.S. HSR + EU-FSR cleared, H2'26 close intact. The stock tracks the KMB exchange ratio and deal spread, not its own KPIs; even a modest beat on easy comps won't re-rate the ~1.4% spread. KMB already reported (8/4, EPS $2.12 beat, trimmed FY guide) and rose, so payout math is set. Residual return stays near zero absent a MAC/EU-review scare or KMB drawdown; spread grinds tighter into close.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2026-08-06T01:46:34Z</dcterms:created>
  <dcterms:modified xsi:type="dcterms:W3CDTF">2026-08-06T01:46:34Z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