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dos-earnings-predictions--2026-08-04"/>
    <w:p>
      <w:pPr>
        <w:pStyle w:val="Heading1"/>
      </w:pPr>
      <w:r>
        <w:t xml:space="preserve">LDOS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~$4.39B vs. cons $4.43B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~$2.96 vs. cons $2.90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Book-to-bill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~0.95x vs. cons 1.00x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~$18.20B vs. cons $18.20B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~$12.30 vs. cons $12.30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~$1.80B vs. cons $1.80B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(STABILIZE)</w:t>
            </w:r>
          </w:p>
        </w:tc>
        <w:tc>
          <w:tcPr/>
          <w:p>
            <w:pPr>
              <w:pStyle w:val="Compact"/>
            </w:pPr>
            <w:r>
              <w:t xml:space="preserve">A sub-1.0x book-to-bill and ~$4.39B revenue versus $4.43B consensus would initially outweigh the EPS beat. With FY2026 revenue held near</w:t>
            </w:r>
            <w:r>
              <w:t xml:space="preserve"> </w:t>
            </w:r>
            <m:oMath>
              <m:r>
                <m:t>18.20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a</m:t>
              </m:r>
              <m:r>
                <m:t>v</m:t>
              </m:r>
              <m:r>
                <m:t>e</m:t>
              </m:r>
              <m:r>
                <m:t>r</m:t>
              </m:r>
              <m:r>
                <m:t>a</m:t>
              </m:r>
              <m:r>
                <m:t>g</m:t>
              </m:r>
              <m:r>
                <m:t>e</m:t>
              </m:r>
              <m:r>
                <m:t>r</m:t>
              </m:r>
              <m:r>
                <m:t>i</m:t>
              </m:r>
              <m:r>
                <m:t>s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4.71B versus ~</w:t>
            </w:r>
            <m:oMath>
              <m:r>
                <m:t>4.39</m:t>
              </m:r>
              <m:r>
                <m:t>B</m:t>
              </m:r>
              <m:r>
                <m:t>i</m:t>
              </m:r>
              <m:r>
                <m:t>n</m:t>
              </m:r>
              <m:r>
                <m:t>Q</m:t>
              </m:r>
              <m:r>
                <m:t>2</m:t>
              </m:r>
              <m:r>
                <m:rPr>
                  <m:sty m:val="p"/>
                </m:rPr>
                <m:t>;</m:t>
              </m:r>
              <m:r>
                <m:t>h</m:t>
              </m:r>
              <m:r>
                <m:t>o</m:t>
              </m:r>
              <m:r>
                <m:t>w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,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12.30 versus $12.30 consensus limits estimate cuts, allowing the reaction to stabilize.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2026-08-04T00:19:53Z</dcterms:created>
  <dcterms:modified xsi:type="dcterms:W3CDTF">2026-08-04T00:19:53Z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