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hp-earnings-predictions--2026-08-06"/>
    <w:p>
      <w:pPr>
        <w:pStyle w:val="Heading1"/>
      </w:pPr>
      <w:r>
        <w:t xml:space="preserve">MCHP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~$1.474B vs. cons $1.458B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~$0.72 vs. cons $0.69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~63.3% vs. cons 62.8%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Q2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~$1.590B vs. cons $1.550B (FY2027 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Q2 non-GAAP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~$0.85 vs. cons $0.80 (FY2027 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Q2 non-GAAP gross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~64.0% vs. cons 63.6% (FY2027 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Net-debt-to-adjusted-EBITDA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~2.8x vs. cons 3.0x (FY2027 Q1 exit)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+8.5%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0.05</m:t>
              </m:r>
              <m:r>
                <m:t>F</m:t>
              </m:r>
              <m:r>
                <m:t>Y</m:t>
              </m:r>
              <m:r>
                <m:t>2027</m:t>
              </m:r>
              <m:r>
                <m:t>Q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p</m:t>
              </m:r>
              <m:r>
                <m:t>r</m:t>
              </m:r>
              <m:r>
                <m:t>e</m:t>
              </m:r>
              <m:r>
                <m:t>m</m:t>
              </m:r>
              <m:r>
                <m:t>i</m:t>
              </m:r>
              <m:r>
                <m:t>u</m:t>
              </m:r>
              <m:r>
                <m:t>m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0.80 consensus, alongside gross-margin expansion toward 64.0% and leverage near 2.8x, should drive upward out-period estimates rather than leave the beat as a June-quarter-only restocking event.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2026-08-06T01:03:27Z</dcterms:created>
  <dcterms:modified xsi:type="dcterms:W3CDTF">2026-08-06T01:03:27Z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