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sg-earnings-predictions--2026-08-06"/>
    <w:p>
      <w:pPr>
        <w:pStyle w:val="Heading1"/>
      </w:pPr>
      <w:r>
        <w:t xml:space="preserve">RSG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 vs. cons $1.83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(2026Q2)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~$4.39B vs. cons $4.356B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~$1.405B vs. cons $1.390B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~$17.25B vs. cons $17.193B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~$5.50B vs. cons $5.526B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~$7.24 vs. cons $7.28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free cash 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~$2.54B vs. cons $2.525B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-2.7%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is offset by FY2026 adjusted-EPS guidance of ~$7.24 vs. consensus</w:t>
            </w:r>
            <w:r>
              <w:t xml:space="preserve"> </w:t>
            </w:r>
            <m:oMath>
              <m:r>
                <m:t>7.28</m:t>
              </m:r>
              <m:r>
                <m:rPr>
                  <m:sty m:val="p"/>
                </m:rPr>
                <m:t>;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i</m:t>
              </m:r>
              <m:r>
                <m:t>r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3.56, the guide implies only ~</w:t>
            </w:r>
            <m:oMath>
              <m:r>
                <m:t>3.68</m:t>
              </m:r>
              <m:r>
                <m:t>f</m:t>
              </m:r>
              <m:r>
                <m:t>o</m:t>
              </m:r>
              <m:r>
                <m:t>r</m:t>
              </m:r>
              <m:r>
                <m:t>2026</m:t>
              </m:r>
              <m:r>
                <m:t>H</m:t>
              </m:r>
              <m:r>
                <m:t>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e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3.75, prompting negative out-period revisions despite the quarterly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2026-08-06T01:13:36Z</dcterms:created>
  <dcterms:modified xsi:type="dcterms:W3CDTF">2026-08-06T01:13:36Z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