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olv-earnings-predictions--2026-08-05"/>
    <w:p>
      <w:pPr>
        <w:pStyle w:val="Heading1"/>
      </w:pPr>
      <w:r>
        <w:t xml:space="preserve">SOLV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Q2 2026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~$2,200M vs. cons $2,155M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EPS Q2 2026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~$1.97 vs. cons $1.905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Growth Q2 2026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~7.5-8.0% vs. cons 7.01%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Operating EPS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6.60</m:t>
              </m:r>
              <m:r>
                <m:rPr>
                  <m:sty m:val="p"/>
                </m:rPr>
                <m:t>−</m:t>
              </m:r>
            </m:oMath>
            <w:r>
              <w:t xml:space="preserve">6.75 vs. cons $6.547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Organic Growth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~3%-4% vs. cons 2.76%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Operating Margin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21%-21.5% maintained vs. cons UNVERIFIED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Organic Growth (2026Q3)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~0%-2% vs. FY run-rate (known ERP reversal)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-2.5% (FADE)</w:t>
            </w:r>
          </w:p>
        </w:tc>
        <w:tc>
          <w:tcPr/>
          <w:p>
            <w:pPr>
              <w:pStyle w:val="Compact"/>
            </w:pPr>
            <w:r>
              <w:t xml:space="preserve">FADE — Q3 reversal mechanics drive near-term estimate cuts even as FY is raised; stock has already discounted much of the beat in the +13.7% idio pre-print run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2026-08-07T02:01:58Z</dcterms:created>
  <dcterms:modified xsi:type="dcterms:W3CDTF">2026-08-07T02:01:58Z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