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Adj.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~$1.15 vs. cons $1.064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Incremental CapEx update (qualitative)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partial firming $5-7B vs. market expects full $9B+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Operating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5.30 (mid $5.05) vs. cons $5.137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2027 Adj. Operating EPS (FY 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5.10</m:t>
              </m:r>
              <m:r>
                <m:rPr>
                  <m:sty m:val="p"/>
                </m:rPr>
                <m:t>−</m:t>
              </m:r>
            </m:oMath>
            <w:r>
              <w:t xml:space="preserve">5.70 (mid $5.40) vs. cons $5.547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provides floor; implicit guidance cut limits upside; SIP close optionality caps downside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2026-08-08T02:00:59Z</dcterms:created>
  <dcterms:modified xsi:type="dcterms:W3CDTF">2026-08-08T02:00:59Z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