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d-earnings-predictions--2026-08-06"/>
    <w:p>
      <w:pPr>
        <w:pStyle w:val="Heading1"/>
      </w:pPr>
      <w:r>
        <w:t xml:space="preserve">TTD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~$760M vs. cons $752M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~$268M vs. cons $262M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~$0.43 vs. cons $0.41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~$785M vs. cons $796M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EBITDA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~$300M vs. cons $320M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~40% vs. cons ~40%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TTD has sold off in the days/weeks following each of the last 4 prints (Aug'25, Nov'25, Feb'26, May'26) as guides continually landed only marginally above the prior quarter's floor while consensus had already crept above that floor into the print, so even a modest Q2 beat vs. cons (</w:t>
            </w:r>
            <m:oMath>
              <m:r>
                <m:t>760</m:t>
              </m:r>
              <m:r>
                <m:t>M</m:t>
              </m:r>
              <m:r>
                <m:rPr>
                  <m:sty m:val="p"/>
                </m:rPr>
                <m:t>/</m:t>
              </m:r>
            </m:oMath>
            <w:r>
              <w:t xml:space="preserve">268M) likely comes with a Q3 guide (~</w:t>
            </w:r>
            <m:oMath>
              <m:r>
                <m:t>785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 </m:t>
              </m:r>
            </m:oMath>
            <w:r>
              <w:t xml:space="preserve">300M) that sits below the ~</w:t>
            </w:r>
            <m:oMath>
              <m:r>
                <m:t>796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 </m:t>
              </m:r>
            </m:oMath>
            <w:r>
              <w:t xml:space="preserve">320M Street was modeling for the back half — an implicit cut to out-period estimates. That combination (in-line-to-slight-beat current quarter, below-consensus forward quarter) has historically triggered analyst model cuts that build over the following days rather than reverse, especially with the Publicis/agency overhang, Nasdaq committee non-compliance cure deadline (9/21/26), and a still-green C-suite (CFO Olmstead's first full quarter) leaving limited credibility buffer for the guide to be taken at face value.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2026-08-06T01:11:49Z</dcterms:created>
  <dcterms:modified xsi:type="dcterms:W3CDTF">2026-08-06T01:11:49Z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