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ber-earnings-predictions--2026-08-05"/>
    <w:p>
      <w:pPr>
        <w:pStyle w:val="Heading1"/>
      </w:pPr>
      <w:r>
        <w:t xml:space="preserve">UBER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Bookings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~$58.05B vs. cons $57.25B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~$2.86B vs. cons $2.78B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~$0.85 vs. cons $0.81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Gross Bookings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~$60.40B vs. cons $59.75B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EBITDA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~$2.99B vs. cons $2.92B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Non-GAAP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~$0.88 vs. cons $0.84 (2026Q3)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Capital-allocation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~$2.0B quarterly buybacks vs. cons $3.0B (2026H2 quarterly run-rate)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(FADE)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0.04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0.81 consensus and ~</w:t>
            </w:r>
            <m:oMath>
              <m:r>
                <m:t>0.07</m:t>
              </m:r>
              <m:r>
                <m:t>B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2.78B consensus should support an initial positive reaction, but the residual likely fades from +2.8% on day 1 to +1.2% by day 5 as investors weigh reduced ~</w:t>
            </w:r>
            <m:oMath>
              <m:r>
                <m:t>2.0</m:t>
              </m:r>
              <m:r>
                <m:t>B</m:t>
              </m:r>
              <m:r>
                <m:t>b</m:t>
              </m:r>
              <m:r>
                <m:t>u</m:t>
              </m:r>
              <m:r>
                <m:t>y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c</m:t>
              </m:r>
              <m:r>
                <m:t>a</m:t>
              </m:r>
              <m:r>
                <m:t>p</m:t>
              </m:r>
              <m:r>
                <m:t>a</m:t>
              </m:r>
              <m:r>
                <m:t>c</m:t>
              </m:r>
              <m:r>
                <m:t>i</m:t>
              </m:r>
              <m:r>
                <m:t>t</m:t>
              </m:r>
              <m:r>
                <m:t>y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 </m:t>
              </m:r>
            </m:oMath>
            <w:r>
              <w:t xml:space="preserve">3.0B consensus run-rate and strategic AV/Delivery Hero spending.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2026-08-05T00:03:14Z</dcterms:created>
  <dcterms:modified xsi:type="dcterms:W3CDTF">2026-08-05T00:03:14Z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