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zts-earnings-predictions--2026-08-06"/>
    <w:p>
      <w:pPr>
        <w:pStyle w:val="Heading1"/>
      </w:pPr>
      <w:r>
        <w:t xml:space="preserve">ZTS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~$1.89 vs. cons $1.84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operational revenue growth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~+3.0% vs. cons ~+1.6%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companion-animal organic growth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~-3% vs. cons ~-4% (less-bad = stabilization)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6.85</m:t>
              </m:r>
              <m:r>
                <m:rPr>
                  <m:sty m:val="p"/>
                </m:rPr>
                <m:t>−</m:t>
              </m:r>
              <m:r>
                <m:t>7.00</m:t>
              </m:r>
              <m:r>
                <m:t>h</m:t>
              </m:r>
              <m:r>
                <m:t>e</m:t>
              </m:r>
              <m:r>
                <m:t>l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6.90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operational revenue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~+2-5% held vs. cons ~+2%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9.68</m:t>
              </m:r>
              <m:r>
                <m:rPr>
                  <m:sty m:val="p"/>
                </m:rPr>
                <m:t>−</m:t>
              </m:r>
              <m:r>
                <m:t>9.96</m:t>
              </m:r>
              <m:r>
                <m:t>B</m:t>
              </m:r>
              <m:r>
                <m:t>h</m:t>
              </m:r>
              <m:r>
                <m:t>e</m:t>
              </m:r>
              <m:r>
                <m:t>l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9.8B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+7.5% (FOLLOW-THROUGH)</w:t>
            </w:r>
          </w:p>
        </w:tc>
        <w:tc>
          <w:tcPr/>
          <w:p>
            <w:pPr>
              <w:pStyle w:val="Compact"/>
            </w:pPr>
            <w:r>
              <w:t xml:space="preserve">Positioning is washed out after a ~41% YTD drawdown and shares have based near $74-77 for two months. A modest EPS beat (cost-program leverage + buybacks), held FY guidance rather than a third cut, and less-bad U.S. companion-animal/Librela exit rates confirm a trough narrative, triggering a relief rally and short-covering. Out-period math is the risk: the +2-5% FY guide still embeds a big 2H ramp, so if the beat is low quality (livestock/FYA-flattered) estimates could drift and the pop would fade — hence follow-through is modest and low-conviction, tilting toward stabilize.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2026-08-06T01:46:00Z</dcterms:created>
  <dcterms:modified xsi:type="dcterms:W3CDTF">2026-08-06T01:46:00Z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