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gild-earnings-predictions--2026-08-04"/>
    <w:p>
      <w:pPr>
        <w:pStyle w:val="Heading1"/>
      </w:pPr>
      <w:r>
        <w:t xml:space="preserve">GILD Earnings Predictions — 2026-08-04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~$7.55B vs. cons $7.37B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Underlying (ex-IPR&amp;D) non-GAAP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2.15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2.00 (ex the ~$(7.07) IPR&amp;D-distorted reported loss)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Yeztugo (lenacapavir PrEP)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235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200M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ex-Veklury product sales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29.8</m:t>
              </m:r>
              <m:r>
                <m:rPr>
                  <m:sty m:val="p"/>
                </m:rPr>
                <m:t>−</m:t>
              </m:r>
              <m:r>
                <m:t>30.0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29.6B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Yeztugo target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1.0</m:t>
              </m:r>
              <m:r>
                <m:rPr>
                  <m:sty m:val="p"/>
                </m:rPr>
                <m:t>−</m:t>
              </m:r>
              <m:r>
                <m:t>1.1</m:t>
              </m:r>
              <m:r>
                <m:t>B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1.0B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HIV franchise growth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~8-9% vs. cons ~8% (FY26)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underlying (ex-IPR&amp;D) non-GAAP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8.45</m:t>
              </m:r>
              <m:r>
                <m:rPr>
                  <m:sty m:val="p"/>
                </m:rPr>
                <m:t>−</m:t>
              </m:r>
              <m:r>
                <m:t>8.85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8.65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+2.5% (STABILIZE)</w:t>
            </w:r>
          </w:p>
        </w:tc>
        <w:tc>
          <w:tcPr/>
          <w:p>
            <w:pPr>
              <w:pStyle w:val="Compact"/>
            </w:pPr>
            <w:r>
              <w:t xml:space="preserve">A modest revenue/underlying-EPS beat plus a small ex-Veklury guide raise and Yeztugo ramp de-risking (ISLEND positive, court win) supports an initial pop that largely holds. But GILD is a low-beta defensive already ~+8% off July lows into an elevated raised bar, and the optically ugly IPR&amp;D-driven reported loss caps enthusiasm; out-period estimate math is roughly neutral (revenue up, no big underlying-EPS revision), so the residual stabilizes rather than follows through strongly or fades.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2026-08-04T01:30:24Z</dcterms:created>
  <dcterms:modified xsi:type="dcterms:W3CDTF">2026-08-04T01:30:24Z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