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mck-earnings-predictions--2026-08-05"/>
    <w:p>
      <w:pPr>
        <w:pStyle w:val="Heading1"/>
      </w:pPr>
      <w:r>
        <w:t xml:space="preserve">MCK Earnings Predictions — 2026-08-05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MCK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~$9.72 vs. cons $9.59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MCK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Consolidated revenue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~$105.10B vs. cons $104.84B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MCK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North American Pharmaceutical adjusted operating profit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~$1.07B vs. cons $1.05B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MCK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FY2027 adjusted EPS guidance midpoint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~$44.40 vs. cons $44.28 (FY2027)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MCK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FY2027 share-repurchase plan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~$5.00B vs. cons $5.00B (FY2027)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MCK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FY2027 North American Pharmaceutical adjusted operating-profit growth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~7.5% vs. cons 7.5% (FY2027)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MCK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+2.1%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MCK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+2.8% (FOLLOW-THROUGH)</w:t>
            </w:r>
          </w:p>
        </w:tc>
        <w:tc>
          <w:tcPr/>
          <w:p>
            <w:pPr>
              <w:pStyle w:val="Compact"/>
            </w:pPr>
            <w:r>
              <w:t xml:space="preserve">A ~1.4% EPS beat versus consensus ($9.72 vs.</w:t>
            </w:r>
            <w:r>
              <w:t xml:space="preserve"> </w:t>
            </w:r>
            <m:oMath>
              <m:r>
                <m:t>9.59</m:t>
              </m:r>
              <m:r>
                <m:rPr>
                  <m:sty m:val="p"/>
                </m:rPr>
                <m:t>)</m:t>
              </m:r>
              <m:r>
                <m:t>p</m:t>
              </m:r>
              <m:r>
                <m:t>l</m:t>
              </m:r>
              <m:r>
                <m:t>u</m:t>
              </m:r>
              <m:r>
                <m:t>s</m:t>
              </m:r>
              <m:r>
                <m:t>a</m:t>
              </m:r>
              <m:r>
                <m:t>m</m:t>
              </m:r>
              <m:r>
                <m:t>o</m:t>
              </m:r>
              <m:r>
                <m:t>d</m:t>
              </m:r>
              <m:r>
                <m:t>e</m:t>
              </m:r>
              <m:r>
                <m:t>s</m:t>
              </m:r>
              <m:r>
                <m:t>t</m:t>
              </m:r>
              <m:r>
                <m:t>F</m:t>
              </m:r>
              <m:r>
                <m:t>Y</m:t>
              </m:r>
              <m:r>
                <m:t>2027</m:t>
              </m:r>
              <m:r>
                <m:t>m</m:t>
              </m:r>
              <m:r>
                <m:t>i</m:t>
              </m:r>
              <m:r>
                <m:t>d</m:t>
              </m:r>
              <m:r>
                <m:t>p</m:t>
              </m:r>
              <m:r>
                <m:t>o</m:t>
              </m:r>
              <m:r>
                <m:t>i</m:t>
              </m:r>
              <m:r>
                <m:t>n</m:t>
              </m:r>
              <m:r>
                <m:t>t</m:t>
              </m:r>
              <m:r>
                <m:t>i</m:t>
              </m:r>
              <m:r>
                <m:t>n</m:t>
              </m:r>
              <m:r>
                <m:t>c</m:t>
              </m:r>
              <m:r>
                <m:t>r</m:t>
              </m:r>
              <m:r>
                <m:t>e</m:t>
              </m:r>
              <m:r>
                <m:t>a</m:t>
              </m:r>
              <m:r>
                <m:t>s</m:t>
              </m:r>
              <m:r>
                <m:t>e</m:t>
              </m:r>
              <m:r>
                <m:rPr>
                  <m:sty m:val="p"/>
                </m:rPr>
                <m:t>(</m:t>
              </m:r>
            </m:oMath>
            <w:r>
              <w:t xml:space="preserve">44.40 vs.</w:t>
            </w:r>
            <w:r>
              <w:t xml:space="preserve"> </w:t>
            </w:r>
            <m:oMath>
              <m:r>
                <m:t>44.28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e</m:t>
              </m:r>
              <m:r>
                <m:t>n</m:t>
              </m:r>
              <m:r>
                <m:t>s</m:t>
              </m:r>
              <m:r>
                <m:t>u</m:t>
              </m:r>
              <m:r>
                <m:t>s</m:t>
              </m:r>
              <m:r>
                <m:rPr>
                  <m:sty m:val="p"/>
                </m:rPr>
                <m:t>)</m:t>
              </m:r>
              <m:r>
                <m:t>s</m:t>
              </m:r>
              <m:r>
                <m:t>h</m:t>
              </m:r>
              <m:r>
                <m:t>o</m:t>
              </m:r>
              <m:r>
                <m:t>u</m:t>
              </m:r>
              <m:r>
                <m:t>l</m:t>
              </m:r>
              <m:r>
                <m:t>d</m:t>
              </m:r>
              <m:r>
                <m:t>d</m:t>
              </m:r>
              <m:r>
                <m:t>r</m:t>
              </m:r>
              <m:r>
                <m:t>i</m:t>
              </m:r>
              <m:r>
                <m:t>v</m:t>
              </m:r>
              <m:r>
                <m:t>e</m:t>
              </m:r>
              <m:r>
                <m:t>u</m:t>
              </m:r>
              <m:r>
                <m:t>p</m:t>
              </m:r>
              <m:r>
                <m:t>w</m:t>
              </m:r>
              <m:r>
                <m:t>a</m:t>
              </m:r>
              <m:r>
                <m:t>r</m:t>
              </m:r>
              <m:r>
                <m:t>d</m:t>
              </m:r>
              <m:r>
                <m:t>o</m:t>
              </m:r>
              <m:r>
                <m:t>u</m:t>
              </m:r>
              <m:r>
                <m:t>t</m:t>
              </m:r>
              <m:r>
                <m:rPr>
                  <m:sty m:val="p"/>
                </m:rPr>
                <m:t>−</m:t>
              </m:r>
              <m:r>
                <m:t>p</m:t>
              </m:r>
              <m:r>
                <m:t>e</m:t>
              </m:r>
              <m:r>
                <m:t>r</m:t>
              </m:r>
              <m:r>
                <m:t>i</m:t>
              </m:r>
              <m:r>
                <m:t>o</m:t>
              </m:r>
              <m:r>
                <m:t>d</m:t>
              </m:r>
              <m:r>
                <m:t>E</m:t>
              </m:r>
              <m:r>
                <m:t>P</m:t>
              </m:r>
              <m:r>
                <m:t>S</m:t>
              </m:r>
              <m:r>
                <m:t>r</m:t>
              </m:r>
              <m:r>
                <m:t>e</m:t>
              </m:r>
              <m:r>
                <m:t>v</m:t>
              </m:r>
              <m:r>
                <m:t>i</m:t>
              </m:r>
              <m:r>
                <m:t>s</m:t>
              </m:r>
              <m:r>
                <m:t>i</m:t>
              </m:r>
              <m:r>
                <m:t>o</m:t>
              </m:r>
              <m:r>
                <m:t>n</m:t>
              </m:r>
              <m:r>
                <m:t>s</m:t>
              </m:r>
              <m:r>
                <m:rPr>
                  <m:sty m:val="p"/>
                </m:rPr>
                <m:t>;</m:t>
              </m:r>
              <m:r>
                <m:t>r</m:t>
              </m:r>
              <m:r>
                <m:t>e</m:t>
              </m:r>
              <m:r>
                <m:t>v</m:t>
              </m:r>
              <m:r>
                <m:t>e</m:t>
              </m:r>
              <m:r>
                <m:t>n</m:t>
              </m:r>
              <m:r>
                <m:t>u</m:t>
              </m:r>
              <m:r>
                <m:t>e</m:t>
              </m:r>
              <m:r>
                <m:t>i</m:t>
              </m:r>
              <m:r>
                <m:t>s</m:t>
              </m:r>
              <m:r>
                <m:t>e</m:t>
              </m:r>
              <m:r>
                <m:t>x</m:t>
              </m:r>
              <m:r>
                <m:t>p</m:t>
              </m:r>
              <m:r>
                <m:t>e</m:t>
              </m:r>
              <m:r>
                <m:t>c</m:t>
              </m:r>
              <m:r>
                <m:t>t</m:t>
              </m:r>
              <m:r>
                <m:t>e</m:t>
              </m:r>
              <m:r>
                <m:t>d</m:t>
              </m:r>
              <m:r>
                <m:t>t</m:t>
              </m:r>
              <m:r>
                <m:t>o</m:t>
              </m:r>
              <m:r>
                <m:t>r</m:t>
              </m:r>
              <m:r>
                <m:t>e</m:t>
              </m:r>
              <m:r>
                <m:t>m</m:t>
              </m:r>
              <m:r>
                <m:t>a</m:t>
              </m:r>
              <m:r>
                <m:t>i</m:t>
              </m:r>
              <m:r>
                <m:t>n</m:t>
              </m:r>
              <m:r>
                <m:t>n</m:t>
              </m:r>
              <m:r>
                <m:t>e</m:t>
              </m:r>
              <m:r>
                <m:t>a</m:t>
              </m:r>
              <m:r>
                <m:t>r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e</m:t>
              </m:r>
              <m:r>
                <m:t>n</m:t>
              </m:r>
              <m:r>
                <m:t>s</m:t>
              </m:r>
              <m:r>
                <m:t>u</m:t>
              </m:r>
              <m:r>
                <m:t>s</m:t>
              </m:r>
              <m:r>
                <m:rPr>
                  <m:sty m:val="p"/>
                </m:rPr>
                <m:t>(</m:t>
              </m:r>
            </m:oMath>
            <w:r>
              <w:t xml:space="preserve">105.10B vs. $104.84B), limiting concern that the beat is purely buyback-driven.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2026-08-05T00:51:28Z</dcterms:created>
  <dcterms:modified xsi:type="dcterms:W3CDTF">2026-08-05T00:51:28Z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