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FC58EC" w14:paraId="1DDB6F1B" w14:textId="77777777" w:rsidTr="00D16759">
        <w:trPr>
          <w:trHeight w:val="989"/>
        </w:trPr>
        <w:tc>
          <w:tcPr>
            <w:tcW w:w="2210" w:type="dxa"/>
            <w:tcBorders>
              <w:top w:val="single" w:sz="4" w:space="0" w:color="auto"/>
              <w:left w:val="nil"/>
            </w:tcBorders>
          </w:tcPr>
          <w:p w14:paraId="21182DF1" w14:textId="77777777" w:rsidR="002A18D4" w:rsidRPr="00FC58EC" w:rsidRDefault="00360F1C" w:rsidP="0026170C">
            <w:pPr>
              <w:rPr>
                <w:rFonts w:ascii="Seaford" w:hAnsi="Seaford" w:cs="Calibri"/>
                <w:i/>
                <w:sz w:val="22"/>
                <w:szCs w:val="22"/>
              </w:rPr>
            </w:pPr>
            <w:r w:rsidRPr="00FC58EC">
              <w:rPr>
                <w:rFonts w:ascii="Seaford" w:hAnsi="Seaford" w:cs="Calibri"/>
                <w:i/>
                <w:sz w:val="22"/>
                <w:szCs w:val="22"/>
              </w:rPr>
              <w:t>Business Purpose</w:t>
            </w:r>
          </w:p>
        </w:tc>
        <w:tc>
          <w:tcPr>
            <w:tcW w:w="6934" w:type="dxa"/>
            <w:gridSpan w:val="2"/>
            <w:tcBorders>
              <w:top w:val="single" w:sz="4" w:space="0" w:color="auto"/>
              <w:right w:val="nil"/>
            </w:tcBorders>
            <w:shd w:val="clear" w:color="auto" w:fill="auto"/>
          </w:tcPr>
          <w:p w14:paraId="44EE83F3" w14:textId="720F8DB9" w:rsidR="007C6499" w:rsidRDefault="007C6499" w:rsidP="007C6499">
            <w:pPr>
              <w:pStyle w:val="Bullet1"/>
              <w:numPr>
                <w:ilvl w:val="0"/>
                <w:numId w:val="0"/>
              </w:numPr>
              <w:ind w:left="-12" w:firstLine="12"/>
              <w:rPr>
                <w:rFonts w:ascii="Seaford" w:hAnsi="Seaford" w:cs="Calibri"/>
                <w:szCs w:val="20"/>
              </w:rPr>
            </w:pPr>
            <w:r>
              <w:rPr>
                <w:rFonts w:ascii="Seaford" w:hAnsi="Seaford" w:cs="Calibri"/>
                <w:szCs w:val="20"/>
              </w:rPr>
              <w:t xml:space="preserve">X Tech Corporation wants to increase the effectiveness of the interviewing process within the interview team.  This training is critical for X Tech to implement, as they are looking to recruit and hire approximately 2000 new employees this year, and </w:t>
            </w:r>
            <w:r w:rsidR="002D71F3">
              <w:rPr>
                <w:rFonts w:ascii="Seaford" w:hAnsi="Seaford" w:cs="Calibri"/>
                <w:szCs w:val="20"/>
              </w:rPr>
              <w:t>they would like to increase the quality (and quantity) of new hires they have been getting in the previous years.</w:t>
            </w:r>
            <w:r>
              <w:rPr>
                <w:rFonts w:ascii="Seaford" w:hAnsi="Seaford" w:cs="Calibri"/>
                <w:szCs w:val="20"/>
              </w:rPr>
              <w:t xml:space="preserve">  </w:t>
            </w:r>
            <w:r w:rsidR="00592629">
              <w:rPr>
                <w:rFonts w:ascii="Seaford" w:hAnsi="Seaford" w:cs="Calibri"/>
                <w:szCs w:val="20"/>
              </w:rPr>
              <w:t>Interviewing has been inconsistent and ineffective in the past due to issues with timeliness, preparedness, and questioning techniques.</w:t>
            </w:r>
          </w:p>
          <w:p w14:paraId="1BC9FDB2" w14:textId="77777777" w:rsidR="00BA48FB" w:rsidRDefault="00BA48FB" w:rsidP="007C6499">
            <w:pPr>
              <w:pStyle w:val="Bullet1"/>
              <w:numPr>
                <w:ilvl w:val="0"/>
                <w:numId w:val="0"/>
              </w:numPr>
              <w:ind w:left="-12" w:firstLine="12"/>
              <w:rPr>
                <w:rFonts w:ascii="Seaford" w:hAnsi="Seaford" w:cs="Calibri"/>
                <w:szCs w:val="20"/>
              </w:rPr>
            </w:pPr>
          </w:p>
          <w:p w14:paraId="570BB9CE" w14:textId="59989558" w:rsidR="007C6499" w:rsidRDefault="00BA48FB" w:rsidP="007C6499">
            <w:pPr>
              <w:pStyle w:val="Bullet1"/>
              <w:numPr>
                <w:ilvl w:val="0"/>
                <w:numId w:val="0"/>
              </w:numPr>
              <w:ind w:left="-12" w:firstLine="12"/>
              <w:rPr>
                <w:rFonts w:ascii="Seaford" w:hAnsi="Seaford" w:cs="Calibri"/>
                <w:szCs w:val="20"/>
              </w:rPr>
            </w:pPr>
            <w:r>
              <w:rPr>
                <w:rFonts w:ascii="Seaford" w:hAnsi="Seaford" w:cs="Calibri"/>
                <w:szCs w:val="20"/>
              </w:rPr>
              <w:t>T</w:t>
            </w:r>
            <w:r w:rsidR="007C6499">
              <w:rPr>
                <w:rFonts w:ascii="Seaford" w:hAnsi="Seaford" w:cs="Calibri"/>
                <w:szCs w:val="20"/>
              </w:rPr>
              <w:t xml:space="preserve">o meet the demands of a growing staff, the interview team needs to be consistent with their questioning, expectations, and strategies used in the interview process.  In other words, “how” the interview is conducted needs to be </w:t>
            </w:r>
            <w:r w:rsidR="002D71F3">
              <w:rPr>
                <w:rFonts w:ascii="Seaford" w:hAnsi="Seaford" w:cs="Calibri"/>
                <w:szCs w:val="20"/>
              </w:rPr>
              <w:t xml:space="preserve">consistent among all staff on the interview panel. </w:t>
            </w:r>
            <w:r w:rsidR="00592629">
              <w:rPr>
                <w:rFonts w:ascii="Seaford" w:hAnsi="Seaford" w:cs="Calibri"/>
                <w:szCs w:val="20"/>
              </w:rPr>
              <w:t xml:space="preserve">  </w:t>
            </w:r>
          </w:p>
          <w:p w14:paraId="4091CDFB" w14:textId="77777777" w:rsidR="007C6499" w:rsidRDefault="007C6499" w:rsidP="007C6499">
            <w:pPr>
              <w:pStyle w:val="Bullet1"/>
              <w:numPr>
                <w:ilvl w:val="0"/>
                <w:numId w:val="0"/>
              </w:numPr>
              <w:ind w:left="-12" w:firstLine="12"/>
              <w:rPr>
                <w:rFonts w:ascii="Seaford" w:hAnsi="Seaford" w:cs="Calibri"/>
                <w:szCs w:val="20"/>
              </w:rPr>
            </w:pPr>
          </w:p>
          <w:p w14:paraId="50711911" w14:textId="7CC4CB90" w:rsidR="007C6499" w:rsidRPr="007C6499" w:rsidRDefault="007C6499" w:rsidP="007C6499">
            <w:pPr>
              <w:pStyle w:val="Bullet1"/>
              <w:numPr>
                <w:ilvl w:val="0"/>
                <w:numId w:val="0"/>
              </w:numPr>
              <w:ind w:left="-12" w:firstLine="12"/>
              <w:rPr>
                <w:rFonts w:ascii="Seaford" w:hAnsi="Seaford" w:cs="Calibri"/>
                <w:szCs w:val="20"/>
              </w:rPr>
            </w:pPr>
            <w:r>
              <w:rPr>
                <w:rFonts w:ascii="Seaford" w:hAnsi="Seaford" w:cs="Calibri"/>
                <w:szCs w:val="20"/>
              </w:rPr>
              <w:t xml:space="preserve">The company would like the hiring managers as well as the rest of the interview team to have a more solid understanding of the strategies effective interviewers use.  </w:t>
            </w:r>
            <w:r w:rsidR="002D71F3">
              <w:rPr>
                <w:rFonts w:ascii="Seaford" w:hAnsi="Seaford" w:cs="Calibri"/>
                <w:szCs w:val="20"/>
              </w:rPr>
              <w:t xml:space="preserve">This course will provide all interview panel members with the </w:t>
            </w:r>
            <w:r w:rsidR="00167FA4">
              <w:rPr>
                <w:rFonts w:ascii="Seaford" w:hAnsi="Seaford" w:cs="Calibri"/>
                <w:szCs w:val="20"/>
              </w:rPr>
              <w:t>six</w:t>
            </w:r>
            <w:r w:rsidR="002D71F3">
              <w:rPr>
                <w:rFonts w:ascii="Seaford" w:hAnsi="Seaford" w:cs="Calibri"/>
                <w:szCs w:val="20"/>
              </w:rPr>
              <w:t xml:space="preserve"> effective strategies to implement during the hiring process, through interactive and scenario-based learning.</w:t>
            </w:r>
            <w:r w:rsidR="00D43BDC">
              <w:rPr>
                <w:rFonts w:ascii="Seaford" w:hAnsi="Seaford" w:cs="Calibri"/>
                <w:szCs w:val="20"/>
              </w:rPr>
              <w:t xml:space="preserve">  It will take the interviewer on a journey through the eyes of the interviewee himself so they can get a better feel for the two-way aspects of the interview process.  </w:t>
            </w:r>
            <w:r w:rsidR="002E1CC9">
              <w:rPr>
                <w:rFonts w:ascii="Seaford" w:hAnsi="Seaford" w:cs="Calibri"/>
                <w:szCs w:val="20"/>
              </w:rPr>
              <w:t xml:space="preserve">Interviewers </w:t>
            </w:r>
            <w:r w:rsidR="00D43BDC">
              <w:rPr>
                <w:rFonts w:ascii="Seaford" w:hAnsi="Seaford" w:cs="Calibri"/>
                <w:szCs w:val="20"/>
              </w:rPr>
              <w:t xml:space="preserve">will get a feel for how </w:t>
            </w:r>
            <w:r w:rsidR="002E1CC9">
              <w:rPr>
                <w:rFonts w:ascii="Seaford" w:hAnsi="Seaford" w:cs="Calibri"/>
                <w:szCs w:val="20"/>
              </w:rPr>
              <w:t xml:space="preserve">various </w:t>
            </w:r>
            <w:r w:rsidR="00D43BDC">
              <w:rPr>
                <w:rFonts w:ascii="Seaford" w:hAnsi="Seaford" w:cs="Calibri"/>
                <w:szCs w:val="20"/>
              </w:rPr>
              <w:t>interview st</w:t>
            </w:r>
            <w:r w:rsidR="002E1CC9">
              <w:rPr>
                <w:rFonts w:ascii="Seaford" w:hAnsi="Seaford" w:cs="Calibri"/>
                <w:szCs w:val="20"/>
              </w:rPr>
              <w:t>rategies can fa</w:t>
            </w:r>
            <w:r w:rsidR="00D43BDC">
              <w:rPr>
                <w:rFonts w:ascii="Seaford" w:hAnsi="Seaford" w:cs="Calibri"/>
                <w:szCs w:val="20"/>
              </w:rPr>
              <w:t xml:space="preserve">cilitate a </w:t>
            </w:r>
            <w:r w:rsidR="002E1CC9">
              <w:rPr>
                <w:rFonts w:ascii="Seaford" w:hAnsi="Seaford" w:cs="Calibri"/>
                <w:szCs w:val="20"/>
              </w:rPr>
              <w:t>more effective interview with the candidate.</w:t>
            </w:r>
          </w:p>
        </w:tc>
      </w:tr>
      <w:tr w:rsidR="002A18D4" w:rsidRPr="00FC58EC" w14:paraId="739C954A" w14:textId="77777777" w:rsidTr="00D16759">
        <w:trPr>
          <w:trHeight w:val="359"/>
        </w:trPr>
        <w:tc>
          <w:tcPr>
            <w:tcW w:w="2210" w:type="dxa"/>
            <w:tcBorders>
              <w:top w:val="single" w:sz="4" w:space="0" w:color="auto"/>
              <w:left w:val="nil"/>
            </w:tcBorders>
          </w:tcPr>
          <w:p w14:paraId="06420EB1" w14:textId="77777777" w:rsidR="002A18D4" w:rsidRPr="00FC58EC" w:rsidRDefault="002A18D4" w:rsidP="0026170C">
            <w:pPr>
              <w:rPr>
                <w:rFonts w:ascii="Seaford" w:hAnsi="Seaford" w:cs="Calibri"/>
                <w:i/>
                <w:sz w:val="22"/>
                <w:szCs w:val="22"/>
              </w:rPr>
            </w:pPr>
            <w:r w:rsidRPr="00FC58EC">
              <w:rPr>
                <w:rFonts w:ascii="Seaford" w:hAnsi="Seaford" w:cs="Calibri"/>
                <w:i/>
                <w:sz w:val="22"/>
                <w:szCs w:val="22"/>
              </w:rPr>
              <w:t>Target Audience</w:t>
            </w:r>
          </w:p>
        </w:tc>
        <w:tc>
          <w:tcPr>
            <w:tcW w:w="6934" w:type="dxa"/>
            <w:gridSpan w:val="2"/>
            <w:tcBorders>
              <w:top w:val="single" w:sz="4" w:space="0" w:color="auto"/>
              <w:right w:val="nil"/>
            </w:tcBorders>
            <w:shd w:val="clear" w:color="auto" w:fill="auto"/>
          </w:tcPr>
          <w:p w14:paraId="6B77F270" w14:textId="2BAE2A9B" w:rsidR="007F3A2C" w:rsidRPr="007C6499" w:rsidRDefault="007C6499" w:rsidP="007C6499">
            <w:pPr>
              <w:pStyle w:val="Bullet1"/>
              <w:numPr>
                <w:ilvl w:val="0"/>
                <w:numId w:val="0"/>
              </w:numPr>
              <w:rPr>
                <w:rFonts w:ascii="Seaford" w:hAnsi="Seaford" w:cs="Calibri"/>
                <w:szCs w:val="20"/>
              </w:rPr>
            </w:pPr>
            <w:r w:rsidRPr="007C6499">
              <w:rPr>
                <w:rFonts w:ascii="Seaford" w:hAnsi="Seaford" w:cs="Calibri"/>
                <w:szCs w:val="20"/>
              </w:rPr>
              <w:t xml:space="preserve">All staff involved in the </w:t>
            </w:r>
            <w:r w:rsidR="002E1CC9">
              <w:rPr>
                <w:rFonts w:ascii="Seaford" w:hAnsi="Seaford" w:cs="Calibri"/>
                <w:szCs w:val="20"/>
              </w:rPr>
              <w:t>interview</w:t>
            </w:r>
            <w:r w:rsidR="002D71F3">
              <w:rPr>
                <w:rFonts w:ascii="Seaford" w:hAnsi="Seaford" w:cs="Calibri"/>
                <w:szCs w:val="20"/>
              </w:rPr>
              <w:t xml:space="preserve"> </w:t>
            </w:r>
            <w:r w:rsidRPr="007C6499">
              <w:rPr>
                <w:rFonts w:ascii="Seaford" w:hAnsi="Seaford" w:cs="Calibri"/>
                <w:szCs w:val="20"/>
              </w:rPr>
              <w:t>process.  (This could include hiring managers, recruiters, and any other members of the interview team.)</w:t>
            </w:r>
          </w:p>
        </w:tc>
      </w:tr>
      <w:tr w:rsidR="002A18D4" w:rsidRPr="00FC58EC" w14:paraId="0F2DF9D6" w14:textId="77777777" w:rsidTr="00D16759">
        <w:trPr>
          <w:trHeight w:val="350"/>
        </w:trPr>
        <w:tc>
          <w:tcPr>
            <w:tcW w:w="2210" w:type="dxa"/>
            <w:tcBorders>
              <w:top w:val="nil"/>
              <w:left w:val="nil"/>
            </w:tcBorders>
          </w:tcPr>
          <w:p w14:paraId="59183995" w14:textId="77777777" w:rsidR="002A18D4" w:rsidRPr="00FC58EC" w:rsidRDefault="002A18D4" w:rsidP="0026170C">
            <w:pPr>
              <w:rPr>
                <w:rFonts w:ascii="Seaford" w:hAnsi="Seaford" w:cs="Calibri"/>
                <w:i/>
                <w:sz w:val="22"/>
                <w:szCs w:val="22"/>
              </w:rPr>
            </w:pPr>
            <w:r w:rsidRPr="00FC58EC">
              <w:rPr>
                <w:rFonts w:ascii="Seaford" w:hAnsi="Seaford" w:cs="Calibri"/>
                <w:i/>
                <w:sz w:val="22"/>
                <w:szCs w:val="22"/>
              </w:rPr>
              <w:t>Training Time</w:t>
            </w:r>
          </w:p>
        </w:tc>
        <w:tc>
          <w:tcPr>
            <w:tcW w:w="6934" w:type="dxa"/>
            <w:gridSpan w:val="2"/>
            <w:tcBorders>
              <w:top w:val="nil"/>
              <w:right w:val="nil"/>
            </w:tcBorders>
            <w:shd w:val="clear" w:color="auto" w:fill="auto"/>
          </w:tcPr>
          <w:p w14:paraId="1165F328" w14:textId="37C9383B" w:rsidR="002A18D4" w:rsidRPr="007C6499" w:rsidRDefault="007C6499" w:rsidP="0094769D">
            <w:pPr>
              <w:rPr>
                <w:rFonts w:ascii="Seaford" w:hAnsi="Seaford" w:cs="Calibri"/>
                <w:szCs w:val="20"/>
              </w:rPr>
            </w:pPr>
            <w:r>
              <w:rPr>
                <w:rFonts w:ascii="Seaford" w:hAnsi="Seaford" w:cs="Calibri"/>
                <w:szCs w:val="20"/>
              </w:rPr>
              <w:t>20 minutes</w:t>
            </w:r>
          </w:p>
        </w:tc>
      </w:tr>
      <w:tr w:rsidR="00E76A2B" w:rsidRPr="00FC58EC" w14:paraId="5471E3E2" w14:textId="77777777" w:rsidTr="00D16759">
        <w:trPr>
          <w:trHeight w:val="1340"/>
        </w:trPr>
        <w:tc>
          <w:tcPr>
            <w:tcW w:w="2210" w:type="dxa"/>
            <w:tcBorders>
              <w:left w:val="nil"/>
            </w:tcBorders>
          </w:tcPr>
          <w:p w14:paraId="71D631F9" w14:textId="77777777" w:rsidR="00E76A2B" w:rsidRPr="00FC58EC" w:rsidRDefault="00E76A2B" w:rsidP="00360F1C">
            <w:pPr>
              <w:rPr>
                <w:rFonts w:ascii="Seaford" w:hAnsi="Seaford" w:cs="Calibri"/>
                <w:i/>
                <w:iCs/>
                <w:sz w:val="22"/>
                <w:szCs w:val="22"/>
              </w:rPr>
            </w:pPr>
            <w:r w:rsidRPr="00FC58EC">
              <w:rPr>
                <w:rFonts w:ascii="Seaford" w:hAnsi="Seaford" w:cs="Calibri"/>
                <w:i/>
                <w:iCs/>
                <w:sz w:val="22"/>
                <w:szCs w:val="22"/>
              </w:rPr>
              <w:t>Training Recommendation</w:t>
            </w:r>
          </w:p>
        </w:tc>
        <w:tc>
          <w:tcPr>
            <w:tcW w:w="6934" w:type="dxa"/>
            <w:gridSpan w:val="2"/>
            <w:tcBorders>
              <w:right w:val="nil"/>
            </w:tcBorders>
            <w:shd w:val="clear" w:color="auto" w:fill="auto"/>
          </w:tcPr>
          <w:p w14:paraId="0F2E0EC4" w14:textId="77777777" w:rsidR="0076269F" w:rsidRPr="0076269F" w:rsidRDefault="0076269F" w:rsidP="0076269F">
            <w:pPr>
              <w:pStyle w:val="Bullet2"/>
              <w:numPr>
                <w:ilvl w:val="3"/>
                <w:numId w:val="30"/>
              </w:numPr>
              <w:ind w:left="360" w:firstLine="0"/>
              <w:rPr>
                <w:rFonts w:ascii="Seaford" w:hAnsi="Seaford" w:cs="Calibri"/>
                <w:szCs w:val="20"/>
              </w:rPr>
            </w:pPr>
            <w:r>
              <w:rPr>
                <w:rFonts w:ascii="Seaford" w:hAnsi="Seaford"/>
                <w:color w:val="333B45"/>
                <w:szCs w:val="20"/>
                <w:shd w:val="clear" w:color="auto" w:fill="FFFFFF"/>
              </w:rPr>
              <w:t xml:space="preserve">One eLearning course allowing all employees to access the learning </w:t>
            </w:r>
          </w:p>
          <w:p w14:paraId="31B30BBF" w14:textId="596258C8" w:rsidR="0076269F" w:rsidRDefault="0076269F" w:rsidP="0076269F">
            <w:pPr>
              <w:pStyle w:val="Bullet2"/>
              <w:numPr>
                <w:ilvl w:val="0"/>
                <w:numId w:val="0"/>
              </w:numPr>
              <w:ind w:left="360"/>
              <w:rPr>
                <w:rFonts w:ascii="Seaford" w:hAnsi="Seaford"/>
                <w:color w:val="333B45"/>
                <w:szCs w:val="20"/>
                <w:shd w:val="clear" w:color="auto" w:fill="FFFFFF"/>
              </w:rPr>
            </w:pPr>
            <w:r>
              <w:rPr>
                <w:rFonts w:ascii="Seaford" w:hAnsi="Seaford"/>
                <w:color w:val="333B45"/>
                <w:szCs w:val="20"/>
                <w:shd w:val="clear" w:color="auto" w:fill="FFFFFF"/>
              </w:rPr>
              <w:t xml:space="preserve">        remotely, as many of the employees are spread throughout the</w:t>
            </w:r>
          </w:p>
          <w:p w14:paraId="3F0F7829" w14:textId="500AC166" w:rsidR="0076269F" w:rsidRDefault="0076269F" w:rsidP="0076269F">
            <w:pPr>
              <w:pStyle w:val="Bullet2"/>
              <w:numPr>
                <w:ilvl w:val="0"/>
                <w:numId w:val="0"/>
              </w:numPr>
              <w:ind w:left="360"/>
              <w:rPr>
                <w:rFonts w:ascii="Seaford" w:hAnsi="Seaford"/>
                <w:color w:val="333B45"/>
                <w:szCs w:val="20"/>
                <w:shd w:val="clear" w:color="auto" w:fill="FFFFFF"/>
              </w:rPr>
            </w:pPr>
            <w:r>
              <w:rPr>
                <w:rFonts w:ascii="Seaford" w:hAnsi="Seaford"/>
                <w:color w:val="333B45"/>
                <w:szCs w:val="20"/>
                <w:shd w:val="clear" w:color="auto" w:fill="FFFFFF"/>
              </w:rPr>
              <w:t xml:space="preserve">        country. The eLearning course will allow the learner to make choices</w:t>
            </w:r>
          </w:p>
          <w:p w14:paraId="2EB7CCFD" w14:textId="47AA589F" w:rsidR="0076269F" w:rsidRDefault="0076269F" w:rsidP="0076269F">
            <w:pPr>
              <w:pStyle w:val="Bullet2"/>
              <w:numPr>
                <w:ilvl w:val="0"/>
                <w:numId w:val="0"/>
              </w:numPr>
              <w:ind w:left="360"/>
              <w:rPr>
                <w:rFonts w:ascii="Seaford" w:hAnsi="Seaford"/>
                <w:color w:val="333B45"/>
                <w:szCs w:val="20"/>
                <w:shd w:val="clear" w:color="auto" w:fill="FFFFFF"/>
              </w:rPr>
            </w:pPr>
            <w:r>
              <w:rPr>
                <w:rFonts w:ascii="Seaford" w:hAnsi="Seaford"/>
                <w:color w:val="333B45"/>
                <w:szCs w:val="20"/>
                <w:shd w:val="clear" w:color="auto" w:fill="FFFFFF"/>
              </w:rPr>
              <w:t xml:space="preserve">        in real-life interview scenarios in which the learner will interact with </w:t>
            </w:r>
          </w:p>
          <w:p w14:paraId="1EE5CB75" w14:textId="6D169B2F" w:rsidR="0076269F" w:rsidRPr="0076269F" w:rsidRDefault="0076269F" w:rsidP="0076269F">
            <w:pPr>
              <w:pStyle w:val="Bullet2"/>
              <w:numPr>
                <w:ilvl w:val="0"/>
                <w:numId w:val="0"/>
              </w:numPr>
              <w:ind w:left="360"/>
              <w:rPr>
                <w:rFonts w:ascii="Seaford" w:hAnsi="Seaford" w:cs="Calibri"/>
                <w:szCs w:val="20"/>
              </w:rPr>
            </w:pPr>
            <w:r>
              <w:rPr>
                <w:rFonts w:ascii="Seaford" w:hAnsi="Seaford"/>
                <w:color w:val="333B45"/>
                <w:szCs w:val="20"/>
                <w:shd w:val="clear" w:color="auto" w:fill="FFFFFF"/>
              </w:rPr>
              <w:t xml:space="preserve">        the content and receive feedback.</w:t>
            </w:r>
          </w:p>
          <w:p w14:paraId="36DB3F50" w14:textId="77777777" w:rsidR="002D71F3" w:rsidRDefault="004E66EF" w:rsidP="002D71F3">
            <w:pPr>
              <w:pStyle w:val="Bullet2"/>
              <w:numPr>
                <w:ilvl w:val="0"/>
                <w:numId w:val="30"/>
              </w:numPr>
              <w:ind w:left="360" w:firstLine="0"/>
              <w:rPr>
                <w:rFonts w:ascii="Seaford" w:hAnsi="Seaford" w:cs="Calibri"/>
                <w:szCs w:val="20"/>
              </w:rPr>
            </w:pPr>
            <w:r>
              <w:rPr>
                <w:rFonts w:ascii="Seaford" w:hAnsi="Seaford" w:cs="Calibri"/>
                <w:szCs w:val="20"/>
              </w:rPr>
              <w:t xml:space="preserve">This course will have a short video representing the “do’s and </w:t>
            </w:r>
          </w:p>
          <w:p w14:paraId="44DFDBA8" w14:textId="2CF4D630" w:rsidR="004E66EF" w:rsidRPr="002D71F3" w:rsidRDefault="002D71F3" w:rsidP="002D71F3">
            <w:pPr>
              <w:pStyle w:val="Bullet2"/>
              <w:numPr>
                <w:ilvl w:val="0"/>
                <w:numId w:val="0"/>
              </w:numPr>
              <w:ind w:left="360"/>
              <w:rPr>
                <w:rFonts w:ascii="Seaford" w:hAnsi="Seaford" w:cs="Calibri"/>
                <w:szCs w:val="20"/>
              </w:rPr>
            </w:pPr>
            <w:r>
              <w:rPr>
                <w:rFonts w:ascii="Seaford" w:hAnsi="Seaford" w:cs="Calibri"/>
                <w:szCs w:val="20"/>
              </w:rPr>
              <w:t xml:space="preserve">        “</w:t>
            </w:r>
            <w:r w:rsidR="004E66EF">
              <w:rPr>
                <w:rFonts w:ascii="Seaford" w:hAnsi="Seaford" w:cs="Calibri"/>
                <w:szCs w:val="20"/>
              </w:rPr>
              <w:t>don’ts”</w:t>
            </w:r>
            <w:r>
              <w:rPr>
                <w:rFonts w:ascii="Seaford" w:hAnsi="Seaford" w:cs="Calibri"/>
                <w:szCs w:val="20"/>
              </w:rPr>
              <w:t xml:space="preserve"> </w:t>
            </w:r>
            <w:r w:rsidR="004E66EF" w:rsidRPr="002D71F3">
              <w:rPr>
                <w:rFonts w:ascii="Seaford" w:hAnsi="Seaford" w:cs="Calibri"/>
                <w:szCs w:val="20"/>
              </w:rPr>
              <w:t>for interviewers</w:t>
            </w:r>
            <w:r w:rsidR="0076269F">
              <w:rPr>
                <w:rFonts w:ascii="Seaford" w:hAnsi="Seaford" w:cs="Calibri"/>
                <w:szCs w:val="20"/>
              </w:rPr>
              <w:t>.</w:t>
            </w:r>
          </w:p>
          <w:p w14:paraId="2A8BA4EC" w14:textId="47C9A7A2" w:rsidR="00631122" w:rsidRDefault="00631122" w:rsidP="00AA05FE">
            <w:pPr>
              <w:pStyle w:val="Bullet2"/>
              <w:numPr>
                <w:ilvl w:val="0"/>
                <w:numId w:val="30"/>
              </w:numPr>
              <w:ind w:left="360" w:firstLine="0"/>
              <w:rPr>
                <w:rFonts w:ascii="Seaford" w:hAnsi="Seaford" w:cs="Calibri"/>
                <w:szCs w:val="20"/>
              </w:rPr>
            </w:pPr>
            <w:r>
              <w:rPr>
                <w:rFonts w:ascii="Seaford" w:hAnsi="Seaford" w:cs="Calibri"/>
                <w:szCs w:val="20"/>
              </w:rPr>
              <w:t>Introduction to the 6 Interviewing strategies for effective interviews</w:t>
            </w:r>
            <w:r w:rsidR="0076269F">
              <w:rPr>
                <w:rFonts w:ascii="Seaford" w:hAnsi="Seaford" w:cs="Calibri"/>
                <w:szCs w:val="20"/>
              </w:rPr>
              <w:t>.</w:t>
            </w:r>
          </w:p>
          <w:p w14:paraId="46E2CAEE" w14:textId="060CA254" w:rsidR="00D43BDC" w:rsidRDefault="00631122" w:rsidP="00AA05FE">
            <w:pPr>
              <w:pStyle w:val="Bullet2"/>
              <w:numPr>
                <w:ilvl w:val="0"/>
                <w:numId w:val="30"/>
              </w:numPr>
              <w:ind w:left="360" w:firstLine="0"/>
              <w:rPr>
                <w:rFonts w:ascii="Seaford" w:hAnsi="Seaford" w:cs="Calibri"/>
                <w:szCs w:val="20"/>
              </w:rPr>
            </w:pPr>
            <w:r>
              <w:rPr>
                <w:rFonts w:ascii="Seaford" w:hAnsi="Seaford" w:cs="Calibri"/>
                <w:szCs w:val="20"/>
              </w:rPr>
              <w:t xml:space="preserve">Learner is then </w:t>
            </w:r>
            <w:r w:rsidR="004E66EF">
              <w:rPr>
                <w:rFonts w:ascii="Seaford" w:hAnsi="Seaford" w:cs="Calibri"/>
                <w:szCs w:val="20"/>
              </w:rPr>
              <w:t xml:space="preserve">taken through </w:t>
            </w:r>
            <w:r w:rsidR="002E1CC9">
              <w:rPr>
                <w:rFonts w:ascii="Seaford" w:hAnsi="Seaford" w:cs="Calibri"/>
                <w:szCs w:val="20"/>
              </w:rPr>
              <w:t xml:space="preserve">3 </w:t>
            </w:r>
            <w:r w:rsidR="00AA05FE">
              <w:rPr>
                <w:rFonts w:ascii="Seaford" w:hAnsi="Seaford" w:cs="Calibri"/>
                <w:szCs w:val="20"/>
              </w:rPr>
              <w:t>s</w:t>
            </w:r>
            <w:r w:rsidR="004E66EF">
              <w:rPr>
                <w:rFonts w:ascii="Seaford" w:hAnsi="Seaford" w:cs="Calibri"/>
                <w:szCs w:val="20"/>
              </w:rPr>
              <w:t>cenario</w:t>
            </w:r>
            <w:r w:rsidR="00AA05FE">
              <w:rPr>
                <w:rFonts w:ascii="Seaford" w:hAnsi="Seaford" w:cs="Calibri"/>
                <w:szCs w:val="20"/>
              </w:rPr>
              <w:t>s</w:t>
            </w:r>
            <w:r w:rsidR="004E66EF">
              <w:rPr>
                <w:rFonts w:ascii="Seaford" w:hAnsi="Seaford" w:cs="Calibri"/>
                <w:szCs w:val="20"/>
              </w:rPr>
              <w:t xml:space="preserve"> by a</w:t>
            </w:r>
            <w:r w:rsidR="002D71F3">
              <w:rPr>
                <w:rFonts w:ascii="Seaford" w:hAnsi="Seaford" w:cs="Calibri"/>
                <w:szCs w:val="20"/>
              </w:rPr>
              <w:t xml:space="preserve">n avatar, </w:t>
            </w:r>
          </w:p>
          <w:p w14:paraId="363CB98D" w14:textId="6BF60B88" w:rsidR="00D43BDC" w:rsidRDefault="00D43BDC" w:rsidP="00D43BDC">
            <w:pPr>
              <w:pStyle w:val="Bullet2"/>
              <w:numPr>
                <w:ilvl w:val="0"/>
                <w:numId w:val="0"/>
              </w:numPr>
              <w:ind w:left="360"/>
              <w:rPr>
                <w:rFonts w:ascii="Seaford" w:hAnsi="Seaford" w:cs="Calibri"/>
                <w:szCs w:val="20"/>
              </w:rPr>
            </w:pPr>
            <w:r>
              <w:rPr>
                <w:rFonts w:ascii="Seaford" w:hAnsi="Seaford" w:cs="Calibri"/>
                <w:szCs w:val="20"/>
              </w:rPr>
              <w:t xml:space="preserve">       </w:t>
            </w:r>
            <w:r w:rsidR="002D71F3">
              <w:rPr>
                <w:rFonts w:ascii="Seaford" w:hAnsi="Seaford" w:cs="Calibri"/>
                <w:szCs w:val="20"/>
              </w:rPr>
              <w:t xml:space="preserve">Mason, </w:t>
            </w:r>
            <w:r w:rsidR="004E66EF">
              <w:rPr>
                <w:rFonts w:ascii="Seaford" w:hAnsi="Seaford" w:cs="Calibri"/>
                <w:szCs w:val="20"/>
              </w:rPr>
              <w:t xml:space="preserve">who is </w:t>
            </w:r>
            <w:r>
              <w:rPr>
                <w:rFonts w:ascii="Seaford" w:hAnsi="Seaford" w:cs="Calibri"/>
                <w:szCs w:val="20"/>
              </w:rPr>
              <w:t>interviewing with</w:t>
            </w:r>
            <w:r w:rsidR="004E66EF" w:rsidRPr="002D71F3">
              <w:rPr>
                <w:rFonts w:ascii="Seaford" w:hAnsi="Seaford" w:cs="Calibri"/>
                <w:szCs w:val="20"/>
              </w:rPr>
              <w:t xml:space="preserve"> </w:t>
            </w:r>
            <w:r w:rsidR="0095607A">
              <w:rPr>
                <w:rFonts w:ascii="Seaford" w:hAnsi="Seaford" w:cs="Calibri"/>
                <w:szCs w:val="20"/>
              </w:rPr>
              <w:t>a tech company.</w:t>
            </w:r>
            <w:r w:rsidR="004E66EF" w:rsidRPr="002D71F3">
              <w:rPr>
                <w:rFonts w:ascii="Seaford" w:hAnsi="Seaford" w:cs="Calibri"/>
                <w:szCs w:val="20"/>
              </w:rPr>
              <w:t xml:space="preserve">   The learner</w:t>
            </w:r>
          </w:p>
          <w:p w14:paraId="1E0C7AD9" w14:textId="77777777" w:rsidR="00D43BDC" w:rsidRDefault="00D43BDC" w:rsidP="00D43BDC">
            <w:pPr>
              <w:pStyle w:val="Bullet2"/>
              <w:numPr>
                <w:ilvl w:val="0"/>
                <w:numId w:val="0"/>
              </w:numPr>
              <w:ind w:left="360"/>
              <w:rPr>
                <w:rFonts w:ascii="Seaford" w:hAnsi="Seaford" w:cs="Calibri"/>
                <w:szCs w:val="20"/>
              </w:rPr>
            </w:pPr>
            <w:r>
              <w:rPr>
                <w:rFonts w:ascii="Seaford" w:hAnsi="Seaford" w:cs="Calibri"/>
                <w:szCs w:val="20"/>
              </w:rPr>
              <w:t xml:space="preserve">       </w:t>
            </w:r>
            <w:r w:rsidR="004E66EF" w:rsidRPr="002D71F3">
              <w:rPr>
                <w:rFonts w:ascii="Seaford" w:hAnsi="Seaford" w:cs="Calibri"/>
                <w:szCs w:val="20"/>
              </w:rPr>
              <w:t>will be able to interact by making choices for the interviewer</w:t>
            </w:r>
            <w:r>
              <w:rPr>
                <w:rFonts w:ascii="Seaford" w:hAnsi="Seaford" w:cs="Calibri"/>
                <w:szCs w:val="20"/>
              </w:rPr>
              <w:t xml:space="preserve">s </w:t>
            </w:r>
            <w:proofErr w:type="gramStart"/>
            <w:r>
              <w:rPr>
                <w:rFonts w:ascii="Seaford" w:hAnsi="Seaford" w:cs="Calibri"/>
                <w:szCs w:val="20"/>
              </w:rPr>
              <w:t>Mason</w:t>
            </w:r>
            <w:proofErr w:type="gramEnd"/>
            <w:r>
              <w:rPr>
                <w:rFonts w:ascii="Seaford" w:hAnsi="Seaford" w:cs="Calibri"/>
                <w:szCs w:val="20"/>
              </w:rPr>
              <w:t xml:space="preserve"> </w:t>
            </w:r>
          </w:p>
          <w:p w14:paraId="5540E0E4" w14:textId="77777777" w:rsidR="0095607A" w:rsidRDefault="00D43BDC" w:rsidP="00D43BDC">
            <w:pPr>
              <w:pStyle w:val="Bullet2"/>
              <w:numPr>
                <w:ilvl w:val="0"/>
                <w:numId w:val="0"/>
              </w:numPr>
              <w:ind w:left="360"/>
              <w:rPr>
                <w:rFonts w:ascii="Seaford" w:hAnsi="Seaford" w:cs="Calibri"/>
                <w:szCs w:val="20"/>
              </w:rPr>
            </w:pPr>
            <w:r>
              <w:rPr>
                <w:rFonts w:ascii="Seaford" w:hAnsi="Seaford" w:cs="Calibri"/>
                <w:szCs w:val="20"/>
              </w:rPr>
              <w:t xml:space="preserve">       interacts with</w:t>
            </w:r>
            <w:r w:rsidR="004E66EF" w:rsidRPr="002D71F3">
              <w:rPr>
                <w:rFonts w:ascii="Seaford" w:hAnsi="Seaford" w:cs="Calibri"/>
                <w:szCs w:val="20"/>
              </w:rPr>
              <w:t xml:space="preserve"> </w:t>
            </w:r>
            <w:r w:rsidR="0095607A">
              <w:rPr>
                <w:rFonts w:ascii="Seaford" w:hAnsi="Seaford" w:cs="Calibri"/>
                <w:szCs w:val="20"/>
              </w:rPr>
              <w:t xml:space="preserve">during the interview process and seeing </w:t>
            </w:r>
            <w:proofErr w:type="gramStart"/>
            <w:r w:rsidR="0095607A">
              <w:rPr>
                <w:rFonts w:ascii="Seaford" w:hAnsi="Seaford" w:cs="Calibri"/>
                <w:szCs w:val="20"/>
              </w:rPr>
              <w:t>Mason’s</w:t>
            </w:r>
            <w:proofErr w:type="gramEnd"/>
            <w:r w:rsidR="0095607A">
              <w:rPr>
                <w:rFonts w:ascii="Seaford" w:hAnsi="Seaford" w:cs="Calibri"/>
                <w:szCs w:val="20"/>
              </w:rPr>
              <w:t xml:space="preserve"> </w:t>
            </w:r>
          </w:p>
          <w:p w14:paraId="418E2BD1" w14:textId="1E30D489" w:rsidR="004E66EF" w:rsidRPr="00AA05FE" w:rsidRDefault="0095607A" w:rsidP="00D43BDC">
            <w:pPr>
              <w:pStyle w:val="Bullet2"/>
              <w:numPr>
                <w:ilvl w:val="0"/>
                <w:numId w:val="0"/>
              </w:numPr>
              <w:ind w:left="360"/>
              <w:rPr>
                <w:rFonts w:ascii="Seaford" w:hAnsi="Seaford" w:cs="Calibri"/>
                <w:szCs w:val="20"/>
              </w:rPr>
            </w:pPr>
            <w:r>
              <w:rPr>
                <w:rFonts w:ascii="Seaford" w:hAnsi="Seaford" w:cs="Calibri"/>
                <w:szCs w:val="20"/>
              </w:rPr>
              <w:t xml:space="preserve">       reactions to each one</w:t>
            </w:r>
            <w:r w:rsidR="002E1CC9">
              <w:rPr>
                <w:rFonts w:ascii="Seaford" w:hAnsi="Seaford" w:cs="Calibri"/>
                <w:szCs w:val="20"/>
              </w:rPr>
              <w:t xml:space="preserve"> (the correct choice, and the incorrect choice)</w:t>
            </w:r>
            <w:r w:rsidR="0076269F">
              <w:rPr>
                <w:rFonts w:ascii="Seaford" w:hAnsi="Seaford" w:cs="Calibri"/>
                <w:szCs w:val="20"/>
              </w:rPr>
              <w:t>.</w:t>
            </w:r>
          </w:p>
          <w:p w14:paraId="29775E51" w14:textId="4AD6C7C1" w:rsidR="004E66EF" w:rsidRDefault="00D43BDC" w:rsidP="004E66EF">
            <w:pPr>
              <w:pStyle w:val="Bullet2"/>
              <w:numPr>
                <w:ilvl w:val="0"/>
                <w:numId w:val="30"/>
              </w:numPr>
              <w:ind w:left="708"/>
              <w:rPr>
                <w:rFonts w:ascii="Seaford" w:hAnsi="Seaford" w:cs="Calibri"/>
                <w:szCs w:val="20"/>
              </w:rPr>
            </w:pPr>
            <w:r>
              <w:rPr>
                <w:rFonts w:ascii="Seaford" w:hAnsi="Seaford" w:cs="Calibri"/>
                <w:szCs w:val="20"/>
              </w:rPr>
              <w:t>Knowledge check</w:t>
            </w:r>
          </w:p>
          <w:p w14:paraId="1FBDEE76" w14:textId="636A01B2" w:rsidR="007E5061" w:rsidRPr="004E66EF" w:rsidRDefault="004E66EF" w:rsidP="004E66EF">
            <w:pPr>
              <w:pStyle w:val="Bullet2"/>
              <w:numPr>
                <w:ilvl w:val="0"/>
                <w:numId w:val="30"/>
              </w:numPr>
              <w:ind w:left="708"/>
              <w:rPr>
                <w:rFonts w:ascii="Seaford" w:hAnsi="Seaford" w:cs="Calibri"/>
                <w:szCs w:val="20"/>
              </w:rPr>
            </w:pPr>
            <w:r w:rsidRPr="004E66EF">
              <w:rPr>
                <w:rFonts w:ascii="Seaford" w:hAnsi="Seaford" w:cs="Calibri"/>
                <w:szCs w:val="20"/>
              </w:rPr>
              <w:t>Final assessment</w:t>
            </w:r>
          </w:p>
        </w:tc>
      </w:tr>
      <w:tr w:rsidR="00360F1C" w:rsidRPr="00FC58EC" w14:paraId="3A2FF89A" w14:textId="77777777" w:rsidTr="00D16759">
        <w:trPr>
          <w:trHeight w:val="170"/>
        </w:trPr>
        <w:tc>
          <w:tcPr>
            <w:tcW w:w="2210" w:type="dxa"/>
            <w:tcBorders>
              <w:top w:val="single" w:sz="4" w:space="0" w:color="auto"/>
              <w:left w:val="nil"/>
            </w:tcBorders>
          </w:tcPr>
          <w:p w14:paraId="6A74D81D" w14:textId="77777777" w:rsidR="00360F1C" w:rsidRPr="00FC58EC" w:rsidRDefault="00360F1C" w:rsidP="005F238F">
            <w:pPr>
              <w:rPr>
                <w:rFonts w:ascii="Seaford" w:hAnsi="Seaford" w:cs="Calibri"/>
                <w:i/>
                <w:sz w:val="22"/>
                <w:szCs w:val="22"/>
              </w:rPr>
            </w:pPr>
            <w:r w:rsidRPr="00FC58EC">
              <w:rPr>
                <w:rFonts w:ascii="Seaford" w:hAnsi="Seaford" w:cs="Calibri"/>
                <w:i/>
                <w:sz w:val="22"/>
                <w:szCs w:val="22"/>
              </w:rPr>
              <w:t>Deliverables</w:t>
            </w:r>
          </w:p>
          <w:p w14:paraId="304025BA" w14:textId="2EDC111E" w:rsidR="00694647" w:rsidRPr="00FC58EC" w:rsidRDefault="00694647" w:rsidP="005F238F">
            <w:pPr>
              <w:rPr>
                <w:rFonts w:ascii="Seaford" w:hAnsi="Seaford" w:cs="Calibri"/>
                <w:b/>
                <w:bCs/>
                <w:i/>
                <w:sz w:val="22"/>
                <w:szCs w:val="22"/>
              </w:rPr>
            </w:pPr>
          </w:p>
        </w:tc>
        <w:tc>
          <w:tcPr>
            <w:tcW w:w="6934" w:type="dxa"/>
            <w:gridSpan w:val="2"/>
            <w:tcBorders>
              <w:top w:val="single" w:sz="4" w:space="0" w:color="auto"/>
              <w:right w:val="nil"/>
            </w:tcBorders>
            <w:shd w:val="clear" w:color="auto" w:fill="auto"/>
          </w:tcPr>
          <w:p w14:paraId="7E04BD86" w14:textId="77777777" w:rsidR="00AA05FE" w:rsidRDefault="00AA05FE" w:rsidP="00AA05FE">
            <w:pPr>
              <w:pStyle w:val="Bullet2"/>
              <w:numPr>
                <w:ilvl w:val="3"/>
                <w:numId w:val="30"/>
              </w:numPr>
              <w:ind w:left="360" w:firstLine="0"/>
              <w:rPr>
                <w:rFonts w:ascii="Seaford" w:hAnsi="Seaford" w:cs="Calibri"/>
                <w:szCs w:val="20"/>
              </w:rPr>
            </w:pPr>
            <w:r>
              <w:rPr>
                <w:rFonts w:ascii="Seaford" w:hAnsi="Seaford" w:cs="Calibri"/>
                <w:szCs w:val="20"/>
              </w:rPr>
              <w:t>1 eLearning course</w:t>
            </w:r>
          </w:p>
          <w:p w14:paraId="16E7A7EE" w14:textId="77777777" w:rsidR="00AA05FE" w:rsidRDefault="00AA05FE" w:rsidP="00AA05FE">
            <w:pPr>
              <w:pStyle w:val="Bullet2"/>
              <w:numPr>
                <w:ilvl w:val="0"/>
                <w:numId w:val="31"/>
              </w:numPr>
              <w:rPr>
                <w:rFonts w:ascii="Seaford" w:hAnsi="Seaford" w:cs="Calibri"/>
                <w:szCs w:val="20"/>
              </w:rPr>
            </w:pPr>
            <w:r>
              <w:rPr>
                <w:rFonts w:ascii="Seaford" w:hAnsi="Seaford" w:cs="Calibri"/>
                <w:szCs w:val="20"/>
              </w:rPr>
              <w:t>Developed in Articulate Storyline</w:t>
            </w:r>
          </w:p>
          <w:p w14:paraId="48050B19" w14:textId="1D680173" w:rsidR="00AA05FE" w:rsidRDefault="00AA05FE" w:rsidP="00AA05FE">
            <w:pPr>
              <w:pStyle w:val="Bullet2"/>
              <w:numPr>
                <w:ilvl w:val="0"/>
                <w:numId w:val="31"/>
              </w:numPr>
              <w:rPr>
                <w:rFonts w:ascii="Seaford" w:hAnsi="Seaford" w:cs="Calibri"/>
                <w:szCs w:val="20"/>
              </w:rPr>
            </w:pPr>
            <w:r>
              <w:rPr>
                <w:rFonts w:ascii="Seaford" w:hAnsi="Seaford" w:cs="Calibri"/>
                <w:szCs w:val="20"/>
              </w:rPr>
              <w:lastRenderedPageBreak/>
              <w:t xml:space="preserve">Includes </w:t>
            </w:r>
            <w:r w:rsidR="00D43BDC">
              <w:rPr>
                <w:rFonts w:ascii="Seaford" w:hAnsi="Seaford" w:cs="Calibri"/>
                <w:szCs w:val="20"/>
              </w:rPr>
              <w:t>an avatar</w:t>
            </w:r>
            <w:r>
              <w:rPr>
                <w:rFonts w:ascii="Seaford" w:hAnsi="Seaford" w:cs="Calibri"/>
                <w:szCs w:val="20"/>
              </w:rPr>
              <w:t xml:space="preserve">, </w:t>
            </w:r>
            <w:r w:rsidR="00D43BDC">
              <w:rPr>
                <w:rFonts w:ascii="Seaford" w:hAnsi="Seaford" w:cs="Calibri"/>
                <w:szCs w:val="20"/>
              </w:rPr>
              <w:t xml:space="preserve">Mason, who is looking for a job with a tech company </w:t>
            </w:r>
            <w:r>
              <w:rPr>
                <w:rFonts w:ascii="Seaford" w:hAnsi="Seaford" w:cs="Calibri"/>
                <w:szCs w:val="20"/>
              </w:rPr>
              <w:t xml:space="preserve">(male in his 30’s) </w:t>
            </w:r>
          </w:p>
          <w:p w14:paraId="016960FE" w14:textId="10A10598" w:rsidR="00D43BDC" w:rsidRPr="00D43BDC" w:rsidRDefault="00D43BDC" w:rsidP="00D43BDC">
            <w:pPr>
              <w:pStyle w:val="Bullet2"/>
              <w:numPr>
                <w:ilvl w:val="0"/>
                <w:numId w:val="31"/>
              </w:numPr>
              <w:rPr>
                <w:rFonts w:ascii="Seaford" w:hAnsi="Seaford" w:cs="Calibri"/>
                <w:szCs w:val="20"/>
              </w:rPr>
            </w:pPr>
            <w:r>
              <w:rPr>
                <w:rFonts w:ascii="Seaford" w:hAnsi="Seaford" w:cs="Calibri"/>
                <w:szCs w:val="20"/>
              </w:rPr>
              <w:t xml:space="preserve">Includes voice-over narration for a narrator and </w:t>
            </w:r>
            <w:r w:rsidR="002E1CC9">
              <w:rPr>
                <w:rFonts w:ascii="Seaford" w:hAnsi="Seaford" w:cs="Calibri"/>
                <w:szCs w:val="20"/>
              </w:rPr>
              <w:t xml:space="preserve">avatar </w:t>
            </w:r>
            <w:proofErr w:type="gramStart"/>
            <w:r>
              <w:rPr>
                <w:rFonts w:ascii="Seaford" w:hAnsi="Seaford" w:cs="Calibri"/>
                <w:szCs w:val="20"/>
              </w:rPr>
              <w:t>Mason</w:t>
            </w:r>
            <w:proofErr w:type="gramEnd"/>
          </w:p>
          <w:p w14:paraId="5DC7B23F" w14:textId="4DB490FE" w:rsidR="0095607A" w:rsidRDefault="00AA05FE" w:rsidP="0095607A">
            <w:pPr>
              <w:pStyle w:val="Bullet2"/>
              <w:numPr>
                <w:ilvl w:val="0"/>
                <w:numId w:val="31"/>
              </w:numPr>
              <w:rPr>
                <w:rFonts w:ascii="Seaford" w:hAnsi="Seaford" w:cs="Calibri"/>
                <w:szCs w:val="20"/>
              </w:rPr>
            </w:pPr>
            <w:r>
              <w:rPr>
                <w:rFonts w:ascii="Seaford" w:hAnsi="Seaford" w:cs="Calibri"/>
                <w:szCs w:val="20"/>
              </w:rPr>
              <w:t xml:space="preserve">Includes scenario-based learning in which </w:t>
            </w:r>
            <w:r w:rsidR="0095607A">
              <w:rPr>
                <w:rFonts w:ascii="Seaford" w:hAnsi="Seaford" w:cs="Calibri"/>
                <w:szCs w:val="20"/>
              </w:rPr>
              <w:t>Mason, the i</w:t>
            </w:r>
            <w:r>
              <w:rPr>
                <w:rFonts w:ascii="Seaford" w:hAnsi="Seaford" w:cs="Calibri"/>
                <w:szCs w:val="20"/>
              </w:rPr>
              <w:t>nterviewe</w:t>
            </w:r>
            <w:r w:rsidR="0095607A">
              <w:rPr>
                <w:rFonts w:ascii="Seaford" w:hAnsi="Seaford" w:cs="Calibri"/>
                <w:szCs w:val="20"/>
              </w:rPr>
              <w:t xml:space="preserve">e, </w:t>
            </w:r>
            <w:r>
              <w:rPr>
                <w:rFonts w:ascii="Seaford" w:hAnsi="Seaford" w:cs="Calibri"/>
                <w:szCs w:val="20"/>
              </w:rPr>
              <w:t xml:space="preserve">takes </w:t>
            </w:r>
            <w:r w:rsidR="0095607A">
              <w:rPr>
                <w:rFonts w:ascii="Seaford" w:hAnsi="Seaford" w:cs="Calibri"/>
                <w:szCs w:val="20"/>
              </w:rPr>
              <w:t xml:space="preserve">the </w:t>
            </w:r>
            <w:r>
              <w:rPr>
                <w:rFonts w:ascii="Seaford" w:hAnsi="Seaford" w:cs="Calibri"/>
                <w:szCs w:val="20"/>
              </w:rPr>
              <w:t>learner</w:t>
            </w:r>
            <w:r w:rsidR="0095607A">
              <w:rPr>
                <w:rFonts w:ascii="Seaford" w:hAnsi="Seaford" w:cs="Calibri"/>
                <w:szCs w:val="20"/>
              </w:rPr>
              <w:t xml:space="preserve"> (the interviewer)</w:t>
            </w:r>
            <w:r>
              <w:rPr>
                <w:rFonts w:ascii="Seaford" w:hAnsi="Seaford" w:cs="Calibri"/>
                <w:szCs w:val="20"/>
              </w:rPr>
              <w:t xml:space="preserve"> through the experience of interviewing.</w:t>
            </w:r>
          </w:p>
          <w:p w14:paraId="58DD90B2" w14:textId="3769FB3E" w:rsidR="00A84104" w:rsidRPr="00A84104" w:rsidRDefault="00A84104" w:rsidP="00A84104">
            <w:pPr>
              <w:pStyle w:val="Bullet2"/>
              <w:numPr>
                <w:ilvl w:val="0"/>
                <w:numId w:val="31"/>
              </w:numPr>
              <w:rPr>
                <w:rFonts w:ascii="Seaford" w:hAnsi="Seaford" w:cs="Calibri"/>
                <w:szCs w:val="20"/>
              </w:rPr>
            </w:pPr>
            <w:r>
              <w:rPr>
                <w:rFonts w:ascii="Seaford" w:hAnsi="Seaford" w:cs="Calibri"/>
                <w:szCs w:val="20"/>
              </w:rPr>
              <w:t xml:space="preserve">Short video in </w:t>
            </w:r>
            <w:proofErr w:type="spellStart"/>
            <w:r>
              <w:rPr>
                <w:rFonts w:ascii="Seaford" w:hAnsi="Seaford" w:cs="Calibri"/>
                <w:szCs w:val="20"/>
              </w:rPr>
              <w:t>Vyond</w:t>
            </w:r>
            <w:proofErr w:type="spellEnd"/>
            <w:r>
              <w:rPr>
                <w:rFonts w:ascii="Seaford" w:hAnsi="Seaford" w:cs="Calibri"/>
                <w:szCs w:val="20"/>
              </w:rPr>
              <w:t xml:space="preserve"> integrated to model </w:t>
            </w:r>
            <w:proofErr w:type="gramStart"/>
            <w:r>
              <w:rPr>
                <w:rFonts w:ascii="Seaford" w:hAnsi="Seaford" w:cs="Calibri"/>
                <w:szCs w:val="20"/>
              </w:rPr>
              <w:t>“do’s”</w:t>
            </w:r>
            <w:proofErr w:type="gramEnd"/>
            <w:r>
              <w:rPr>
                <w:rFonts w:ascii="Seaford" w:hAnsi="Seaford" w:cs="Calibri"/>
                <w:szCs w:val="20"/>
              </w:rPr>
              <w:t xml:space="preserve"> and “don’ts” for interviewers</w:t>
            </w:r>
          </w:p>
          <w:p w14:paraId="4AD48E0E" w14:textId="77777777" w:rsidR="00360F1C" w:rsidRDefault="00D43BDC" w:rsidP="00D43BDC">
            <w:pPr>
              <w:pStyle w:val="Bullet2"/>
              <w:numPr>
                <w:ilvl w:val="0"/>
                <w:numId w:val="31"/>
              </w:numPr>
              <w:rPr>
                <w:rFonts w:ascii="Seaford" w:hAnsi="Seaford" w:cs="Calibri"/>
                <w:szCs w:val="20"/>
              </w:rPr>
            </w:pPr>
            <w:r>
              <w:rPr>
                <w:rFonts w:ascii="Seaford" w:hAnsi="Seaford" w:cs="Calibri"/>
                <w:szCs w:val="20"/>
              </w:rPr>
              <w:t>Final evaluation</w:t>
            </w:r>
          </w:p>
          <w:p w14:paraId="5309F6F2" w14:textId="2072ACA5" w:rsidR="0076269F" w:rsidRDefault="0076269F" w:rsidP="00D43BDC">
            <w:pPr>
              <w:pStyle w:val="Bullet2"/>
              <w:numPr>
                <w:ilvl w:val="0"/>
                <w:numId w:val="31"/>
              </w:numPr>
              <w:rPr>
                <w:rFonts w:ascii="Seaford" w:hAnsi="Seaford" w:cs="Calibri"/>
                <w:szCs w:val="20"/>
              </w:rPr>
            </w:pPr>
            <w:r>
              <w:rPr>
                <w:rFonts w:ascii="Seaford" w:hAnsi="Seaford" w:cs="Calibri"/>
                <w:szCs w:val="20"/>
              </w:rPr>
              <w:t>Storyboard</w:t>
            </w:r>
          </w:p>
          <w:p w14:paraId="1EA850C9" w14:textId="7AF40FBF" w:rsidR="0095607A" w:rsidRPr="00D43BDC" w:rsidRDefault="0095607A" w:rsidP="00D43BDC">
            <w:pPr>
              <w:pStyle w:val="Bullet2"/>
              <w:numPr>
                <w:ilvl w:val="0"/>
                <w:numId w:val="31"/>
              </w:numPr>
              <w:rPr>
                <w:rFonts w:ascii="Seaford" w:hAnsi="Seaford" w:cs="Calibri"/>
                <w:szCs w:val="20"/>
              </w:rPr>
            </w:pPr>
            <w:r>
              <w:rPr>
                <w:rFonts w:ascii="Seaford" w:hAnsi="Seaford" w:cs="Calibri"/>
                <w:szCs w:val="20"/>
              </w:rPr>
              <w:t xml:space="preserve">Job aid (highlighting the </w:t>
            </w:r>
            <w:r w:rsidR="00167FA4">
              <w:rPr>
                <w:rFonts w:ascii="Seaford" w:hAnsi="Seaford" w:cs="Calibri"/>
                <w:szCs w:val="20"/>
              </w:rPr>
              <w:t>6</w:t>
            </w:r>
            <w:r>
              <w:rPr>
                <w:rFonts w:ascii="Seaford" w:hAnsi="Seaford" w:cs="Calibri"/>
                <w:szCs w:val="20"/>
              </w:rPr>
              <w:t xml:space="preserve"> interview strategies)</w:t>
            </w:r>
          </w:p>
        </w:tc>
      </w:tr>
      <w:tr w:rsidR="002A18D4" w:rsidRPr="00FC58EC" w14:paraId="219E89E2" w14:textId="77777777" w:rsidTr="00D16759">
        <w:trPr>
          <w:trHeight w:val="1340"/>
        </w:trPr>
        <w:tc>
          <w:tcPr>
            <w:tcW w:w="2210" w:type="dxa"/>
            <w:tcBorders>
              <w:left w:val="nil"/>
            </w:tcBorders>
          </w:tcPr>
          <w:p w14:paraId="5D60EDA8" w14:textId="77777777" w:rsidR="002A18D4" w:rsidRPr="00FC58EC" w:rsidRDefault="00360F1C" w:rsidP="0026170C">
            <w:pPr>
              <w:rPr>
                <w:rFonts w:ascii="Seaford" w:hAnsi="Seaford" w:cs="Calibri"/>
                <w:i/>
                <w:sz w:val="22"/>
                <w:szCs w:val="22"/>
              </w:rPr>
            </w:pPr>
            <w:r w:rsidRPr="00FC58EC">
              <w:rPr>
                <w:rFonts w:ascii="Seaford" w:hAnsi="Seaford" w:cs="Calibri"/>
                <w:i/>
                <w:sz w:val="22"/>
                <w:szCs w:val="22"/>
              </w:rPr>
              <w:lastRenderedPageBreak/>
              <w:t>Learning</w:t>
            </w:r>
            <w:r w:rsidR="002A18D4" w:rsidRPr="00FC58EC">
              <w:rPr>
                <w:rFonts w:ascii="Seaford" w:hAnsi="Seaford" w:cs="Calibri"/>
                <w:i/>
                <w:sz w:val="22"/>
                <w:szCs w:val="22"/>
              </w:rPr>
              <w:t xml:space="preserve"> Objectives</w:t>
            </w:r>
          </w:p>
        </w:tc>
        <w:tc>
          <w:tcPr>
            <w:tcW w:w="6934" w:type="dxa"/>
            <w:gridSpan w:val="2"/>
            <w:tcBorders>
              <w:right w:val="nil"/>
            </w:tcBorders>
            <w:shd w:val="clear" w:color="auto" w:fill="auto"/>
          </w:tcPr>
          <w:p w14:paraId="443502C9" w14:textId="19CAB60D" w:rsidR="00722EB1" w:rsidRDefault="00722EB1" w:rsidP="00AA05FE">
            <w:pPr>
              <w:numPr>
                <w:ilvl w:val="0"/>
                <w:numId w:val="32"/>
              </w:numPr>
              <w:spacing w:before="100" w:beforeAutospacing="1" w:after="100" w:afterAutospacing="1"/>
              <w:rPr>
                <w:rFonts w:ascii="Seaford" w:hAnsi="Seaford"/>
                <w:color w:val="333B45"/>
                <w:szCs w:val="20"/>
              </w:rPr>
            </w:pPr>
            <w:r>
              <w:rPr>
                <w:rFonts w:ascii="Seaford" w:hAnsi="Seaford"/>
                <w:color w:val="333B45"/>
                <w:szCs w:val="20"/>
              </w:rPr>
              <w:t>Explain the importance of interviewing candidates.</w:t>
            </w:r>
          </w:p>
          <w:p w14:paraId="63BD7816" w14:textId="6C2B3958" w:rsidR="00AA05FE" w:rsidRPr="00AA05FE" w:rsidRDefault="00AA05FE" w:rsidP="00AA05FE">
            <w:pPr>
              <w:numPr>
                <w:ilvl w:val="0"/>
                <w:numId w:val="32"/>
              </w:numPr>
              <w:spacing w:before="100" w:beforeAutospacing="1" w:after="100" w:afterAutospacing="1"/>
              <w:rPr>
                <w:rFonts w:ascii="Seaford" w:hAnsi="Seaford"/>
                <w:color w:val="333B45"/>
                <w:szCs w:val="20"/>
              </w:rPr>
            </w:pPr>
            <w:r w:rsidRPr="00AA05FE">
              <w:rPr>
                <w:rFonts w:ascii="Seaford" w:hAnsi="Seaford"/>
                <w:color w:val="333B45"/>
                <w:szCs w:val="20"/>
              </w:rPr>
              <w:t xml:space="preserve">Recognize the </w:t>
            </w:r>
            <w:r w:rsidR="00167FA4">
              <w:rPr>
                <w:rFonts w:ascii="Seaford" w:hAnsi="Seaford"/>
                <w:color w:val="333B45"/>
                <w:szCs w:val="20"/>
              </w:rPr>
              <w:t>6</w:t>
            </w:r>
            <w:r w:rsidRPr="00AA05FE">
              <w:rPr>
                <w:rFonts w:ascii="Seaford" w:hAnsi="Seaford"/>
                <w:color w:val="333B45"/>
                <w:szCs w:val="20"/>
              </w:rPr>
              <w:t xml:space="preserve"> strategies for effective interviewing.</w:t>
            </w:r>
          </w:p>
          <w:p w14:paraId="7C534582" w14:textId="5DF9AA78" w:rsidR="007F3A2C" w:rsidRPr="002A7487" w:rsidRDefault="00AA05FE" w:rsidP="00722EB1">
            <w:pPr>
              <w:numPr>
                <w:ilvl w:val="0"/>
                <w:numId w:val="32"/>
              </w:numPr>
              <w:spacing w:before="100" w:beforeAutospacing="1" w:after="100" w:afterAutospacing="1"/>
              <w:rPr>
                <w:rFonts w:ascii="Seaford" w:hAnsi="Seaford"/>
                <w:color w:val="333B45"/>
                <w:szCs w:val="20"/>
              </w:rPr>
            </w:pPr>
            <w:r w:rsidRPr="00AA05FE">
              <w:rPr>
                <w:rFonts w:ascii="Seaford" w:hAnsi="Seaford"/>
                <w:color w:val="333B45"/>
                <w:szCs w:val="20"/>
              </w:rPr>
              <w:t xml:space="preserve">Apply the </w:t>
            </w:r>
            <w:r w:rsidR="00167FA4">
              <w:rPr>
                <w:rFonts w:ascii="Seaford" w:hAnsi="Seaford"/>
                <w:color w:val="333B45"/>
                <w:szCs w:val="20"/>
              </w:rPr>
              <w:t>6</w:t>
            </w:r>
            <w:r w:rsidRPr="00AA05FE">
              <w:rPr>
                <w:rFonts w:ascii="Seaford" w:hAnsi="Seaford"/>
                <w:color w:val="333B45"/>
                <w:szCs w:val="20"/>
              </w:rPr>
              <w:t xml:space="preserve"> interviewing strategies to real life scenarios.</w:t>
            </w:r>
          </w:p>
        </w:tc>
      </w:tr>
      <w:tr w:rsidR="00AA05FE" w:rsidRPr="00FC58EC" w14:paraId="4DCF422C" w14:textId="77777777" w:rsidTr="00D16759">
        <w:trPr>
          <w:trHeight w:val="1340"/>
        </w:trPr>
        <w:tc>
          <w:tcPr>
            <w:tcW w:w="2210" w:type="dxa"/>
            <w:tcBorders>
              <w:left w:val="nil"/>
              <w:bottom w:val="nil"/>
            </w:tcBorders>
          </w:tcPr>
          <w:p w14:paraId="5A1C6E1B" w14:textId="77777777" w:rsidR="00AA05FE" w:rsidRPr="00FC58EC" w:rsidRDefault="00AA05FE" w:rsidP="00AA05FE">
            <w:pPr>
              <w:rPr>
                <w:rFonts w:ascii="Seaford" w:hAnsi="Seaford" w:cs="Calibri"/>
                <w:i/>
                <w:sz w:val="22"/>
                <w:szCs w:val="22"/>
              </w:rPr>
            </w:pPr>
            <w:r w:rsidRPr="00FC58EC">
              <w:rPr>
                <w:rFonts w:ascii="Seaford" w:hAnsi="Seaford" w:cs="Calibri"/>
                <w:i/>
                <w:sz w:val="22"/>
                <w:szCs w:val="22"/>
              </w:rPr>
              <w:t>Training Outline</w:t>
            </w:r>
          </w:p>
        </w:tc>
        <w:tc>
          <w:tcPr>
            <w:tcW w:w="6934" w:type="dxa"/>
            <w:gridSpan w:val="2"/>
            <w:tcBorders>
              <w:bottom w:val="nil"/>
              <w:right w:val="nil"/>
            </w:tcBorders>
            <w:shd w:val="clear" w:color="auto" w:fill="auto"/>
          </w:tcPr>
          <w:p w14:paraId="1D0EEF7F" w14:textId="77777777" w:rsidR="00AA05FE" w:rsidRPr="001130DB" w:rsidRDefault="00AA05FE" w:rsidP="00AA05FE">
            <w:pPr>
              <w:pStyle w:val="Bullet3"/>
              <w:numPr>
                <w:ilvl w:val="0"/>
                <w:numId w:val="33"/>
              </w:numPr>
              <w:tabs>
                <w:tab w:val="clear" w:pos="1800"/>
              </w:tabs>
              <w:ind w:left="708"/>
              <w:rPr>
                <w:rFonts w:ascii="Seaford" w:hAnsi="Seaford"/>
                <w:b/>
                <w:bCs/>
              </w:rPr>
            </w:pPr>
            <w:r w:rsidRPr="001130DB">
              <w:rPr>
                <w:rFonts w:ascii="Seaford" w:hAnsi="Seaford"/>
                <w:b/>
                <w:bCs/>
              </w:rPr>
              <w:t>Introduction</w:t>
            </w:r>
          </w:p>
          <w:p w14:paraId="1FF98B19" w14:textId="053655D7" w:rsidR="00AA05FE" w:rsidRDefault="00AA05FE" w:rsidP="00A84104">
            <w:pPr>
              <w:pStyle w:val="Bullet3"/>
              <w:numPr>
                <w:ilvl w:val="0"/>
                <w:numId w:val="34"/>
              </w:numPr>
              <w:tabs>
                <w:tab w:val="clear" w:pos="1800"/>
              </w:tabs>
              <w:ind w:left="1518"/>
              <w:rPr>
                <w:rFonts w:ascii="Seaford" w:hAnsi="Seaford"/>
              </w:rPr>
            </w:pPr>
            <w:r>
              <w:rPr>
                <w:rFonts w:ascii="Seaford" w:hAnsi="Seaford"/>
              </w:rPr>
              <w:t>Narrator</w:t>
            </w:r>
            <w:r w:rsidR="0095607A">
              <w:rPr>
                <w:rFonts w:ascii="Seaford" w:hAnsi="Seaford"/>
              </w:rPr>
              <w:t xml:space="preserve"> </w:t>
            </w:r>
            <w:r>
              <w:rPr>
                <w:rFonts w:ascii="Seaford" w:hAnsi="Seaford"/>
              </w:rPr>
              <w:t>welcomes the learner to the course</w:t>
            </w:r>
            <w:r w:rsidR="00D43BDC">
              <w:rPr>
                <w:rFonts w:ascii="Seaford" w:hAnsi="Seaford"/>
              </w:rPr>
              <w:t xml:space="preserve"> and </w:t>
            </w:r>
            <w:r w:rsidR="00A84104">
              <w:rPr>
                <w:rFonts w:ascii="Seaford" w:hAnsi="Seaford"/>
              </w:rPr>
              <w:t xml:space="preserve">explains that interviewing effectively and being conscious of the strategies you use to conduct the interview process can be crucial to finding and hiring the best candidates.  </w:t>
            </w:r>
          </w:p>
          <w:p w14:paraId="37D06830" w14:textId="77777777" w:rsidR="00A84104" w:rsidRDefault="00A84104" w:rsidP="00A84104">
            <w:pPr>
              <w:pStyle w:val="Bullet3"/>
              <w:numPr>
                <w:ilvl w:val="0"/>
                <w:numId w:val="0"/>
              </w:numPr>
              <w:tabs>
                <w:tab w:val="clear" w:pos="1800"/>
              </w:tabs>
              <w:ind w:left="1518"/>
              <w:rPr>
                <w:rFonts w:ascii="Seaford" w:hAnsi="Seaford"/>
              </w:rPr>
            </w:pPr>
          </w:p>
          <w:p w14:paraId="75541CCA" w14:textId="2315CC19" w:rsidR="00AA05FE" w:rsidRDefault="00722EB1" w:rsidP="00AA05FE">
            <w:pPr>
              <w:pStyle w:val="Bullet3"/>
              <w:numPr>
                <w:ilvl w:val="0"/>
                <w:numId w:val="33"/>
              </w:numPr>
              <w:tabs>
                <w:tab w:val="clear" w:pos="1800"/>
              </w:tabs>
              <w:ind w:left="708"/>
              <w:rPr>
                <w:rFonts w:ascii="Seaford" w:hAnsi="Seaford"/>
                <w:b/>
                <w:bCs/>
              </w:rPr>
            </w:pPr>
            <w:r>
              <w:rPr>
                <w:rFonts w:ascii="Seaford" w:hAnsi="Seaford"/>
                <w:b/>
                <w:bCs/>
              </w:rPr>
              <w:t>Importance of Interviewing</w:t>
            </w:r>
          </w:p>
          <w:p w14:paraId="36E176C2" w14:textId="4889BEA3" w:rsidR="00AA05FE" w:rsidRDefault="00AA05FE" w:rsidP="00AA05FE">
            <w:pPr>
              <w:pStyle w:val="Bullet3"/>
              <w:numPr>
                <w:ilvl w:val="0"/>
                <w:numId w:val="35"/>
              </w:numPr>
              <w:tabs>
                <w:tab w:val="clear" w:pos="1800"/>
              </w:tabs>
              <w:ind w:hanging="270"/>
              <w:rPr>
                <w:rFonts w:ascii="Seaford" w:hAnsi="Seaford"/>
              </w:rPr>
            </w:pPr>
            <w:r>
              <w:rPr>
                <w:rFonts w:ascii="Seaford" w:hAnsi="Seaford"/>
              </w:rPr>
              <w:t xml:space="preserve"> Learner explores </w:t>
            </w:r>
            <w:r w:rsidR="00722EB1">
              <w:rPr>
                <w:rFonts w:ascii="Seaford" w:hAnsi="Seaford"/>
              </w:rPr>
              <w:t>reasons why interviewing strategies are essential</w:t>
            </w:r>
            <w:r w:rsidR="00BE00F0">
              <w:rPr>
                <w:rFonts w:ascii="Seaford" w:hAnsi="Seaford"/>
              </w:rPr>
              <w:t xml:space="preserve"> to the hiring process.</w:t>
            </w:r>
          </w:p>
          <w:p w14:paraId="0295B03F" w14:textId="265AA036" w:rsidR="00AA05FE" w:rsidRDefault="00722EB1" w:rsidP="00AA05FE">
            <w:pPr>
              <w:pStyle w:val="Bullet3"/>
              <w:numPr>
                <w:ilvl w:val="0"/>
                <w:numId w:val="36"/>
              </w:numPr>
              <w:tabs>
                <w:tab w:val="clear" w:pos="1800"/>
              </w:tabs>
              <w:rPr>
                <w:rFonts w:ascii="Seaford" w:hAnsi="Seaford"/>
              </w:rPr>
            </w:pPr>
            <w:r>
              <w:rPr>
                <w:rFonts w:ascii="Seaford" w:hAnsi="Seaford"/>
              </w:rPr>
              <w:t>You will be prepared</w:t>
            </w:r>
            <w:r w:rsidR="00BE00F0">
              <w:rPr>
                <w:rFonts w:ascii="Seaford" w:hAnsi="Seaford"/>
              </w:rPr>
              <w:t>.</w:t>
            </w:r>
          </w:p>
          <w:p w14:paraId="4397041A" w14:textId="41612628" w:rsidR="00AA05FE" w:rsidRDefault="00BE00F0" w:rsidP="00AA05FE">
            <w:pPr>
              <w:pStyle w:val="Bullet3"/>
              <w:numPr>
                <w:ilvl w:val="0"/>
                <w:numId w:val="36"/>
              </w:numPr>
              <w:tabs>
                <w:tab w:val="clear" w:pos="1800"/>
              </w:tabs>
              <w:rPr>
                <w:rFonts w:ascii="Seaford" w:hAnsi="Seaford"/>
              </w:rPr>
            </w:pPr>
            <w:r>
              <w:rPr>
                <w:rFonts w:ascii="Seaford" w:hAnsi="Seaford"/>
              </w:rPr>
              <w:t>You will find the right person to do the job.</w:t>
            </w:r>
          </w:p>
          <w:p w14:paraId="13854187" w14:textId="1AEA375D" w:rsidR="00AA05FE" w:rsidRDefault="00BE00F0" w:rsidP="00AA05FE">
            <w:pPr>
              <w:pStyle w:val="Bullet3"/>
              <w:numPr>
                <w:ilvl w:val="0"/>
                <w:numId w:val="36"/>
              </w:numPr>
              <w:tabs>
                <w:tab w:val="clear" w:pos="1800"/>
              </w:tabs>
              <w:rPr>
                <w:rFonts w:ascii="Seaford" w:hAnsi="Seaford"/>
              </w:rPr>
            </w:pPr>
            <w:r>
              <w:rPr>
                <w:rFonts w:ascii="Seaford" w:hAnsi="Seaford"/>
              </w:rPr>
              <w:t>You will find the right person to fit in with the culture of your company.</w:t>
            </w:r>
          </w:p>
          <w:p w14:paraId="7A2F879F" w14:textId="3AA2117B" w:rsidR="00AA05FE" w:rsidRDefault="00BE00F0" w:rsidP="00AA05FE">
            <w:pPr>
              <w:pStyle w:val="Bullet3"/>
              <w:numPr>
                <w:ilvl w:val="0"/>
                <w:numId w:val="36"/>
              </w:numPr>
              <w:tabs>
                <w:tab w:val="clear" w:pos="1800"/>
              </w:tabs>
              <w:rPr>
                <w:rFonts w:ascii="Seaford" w:hAnsi="Seaford"/>
              </w:rPr>
            </w:pPr>
            <w:r>
              <w:rPr>
                <w:rFonts w:ascii="Seaford" w:hAnsi="Seaford"/>
              </w:rPr>
              <w:t>Quality and quantity of staff growth will increase.</w:t>
            </w:r>
          </w:p>
          <w:p w14:paraId="4510BE2E" w14:textId="77777777" w:rsidR="00A84104" w:rsidRPr="001130DB" w:rsidRDefault="00A84104" w:rsidP="00A84104">
            <w:pPr>
              <w:pStyle w:val="Bullet3"/>
              <w:numPr>
                <w:ilvl w:val="0"/>
                <w:numId w:val="0"/>
              </w:numPr>
              <w:tabs>
                <w:tab w:val="clear" w:pos="1800"/>
              </w:tabs>
              <w:ind w:left="2196"/>
              <w:rPr>
                <w:rFonts w:ascii="Seaford" w:hAnsi="Seaford"/>
              </w:rPr>
            </w:pPr>
          </w:p>
          <w:p w14:paraId="0C72C5B7" w14:textId="6AAE7B28" w:rsidR="00AA05FE" w:rsidRDefault="002E1CC9" w:rsidP="00AA05FE">
            <w:pPr>
              <w:pStyle w:val="Bullet3"/>
              <w:numPr>
                <w:ilvl w:val="0"/>
                <w:numId w:val="33"/>
              </w:numPr>
              <w:tabs>
                <w:tab w:val="clear" w:pos="1800"/>
              </w:tabs>
              <w:ind w:left="708"/>
              <w:rPr>
                <w:rFonts w:ascii="Seaford" w:hAnsi="Seaford"/>
                <w:b/>
                <w:bCs/>
              </w:rPr>
            </w:pPr>
            <w:r>
              <w:rPr>
                <w:rFonts w:ascii="Seaford" w:hAnsi="Seaford"/>
                <w:b/>
                <w:bCs/>
              </w:rPr>
              <w:t xml:space="preserve">Meeting Mason </w:t>
            </w:r>
            <w:r>
              <w:rPr>
                <w:rFonts w:ascii="Seaford" w:hAnsi="Seaford"/>
              </w:rPr>
              <w:t>(a frustrated interviewee)</w:t>
            </w:r>
          </w:p>
          <w:p w14:paraId="2DFB324E" w14:textId="11937FC5" w:rsidR="00A84104" w:rsidRDefault="00A84104" w:rsidP="00A84104">
            <w:pPr>
              <w:pStyle w:val="Bullet3"/>
              <w:numPr>
                <w:ilvl w:val="0"/>
                <w:numId w:val="34"/>
              </w:numPr>
              <w:tabs>
                <w:tab w:val="clear" w:pos="1800"/>
              </w:tabs>
              <w:ind w:left="1518"/>
              <w:rPr>
                <w:rFonts w:ascii="Seaford" w:hAnsi="Seaford"/>
              </w:rPr>
            </w:pPr>
            <w:r>
              <w:rPr>
                <w:rFonts w:ascii="Seaford" w:hAnsi="Seaford"/>
              </w:rPr>
              <w:t>Narrator introduces us to Mason, who is about to interview for a position at a tech company and has been preparing himself for the interview the past week.</w:t>
            </w:r>
          </w:p>
          <w:p w14:paraId="18C5954F" w14:textId="47FF8C68" w:rsidR="00A84104" w:rsidRPr="00D43BDC" w:rsidRDefault="00A84104" w:rsidP="00A84104">
            <w:pPr>
              <w:pStyle w:val="Bullet3"/>
              <w:numPr>
                <w:ilvl w:val="0"/>
                <w:numId w:val="34"/>
              </w:numPr>
              <w:tabs>
                <w:tab w:val="clear" w:pos="1800"/>
              </w:tabs>
              <w:ind w:left="1518"/>
              <w:rPr>
                <w:rFonts w:ascii="Seaford" w:hAnsi="Seaford"/>
              </w:rPr>
            </w:pPr>
            <w:r w:rsidRPr="00D43BDC">
              <w:rPr>
                <w:rFonts w:ascii="Seaford" w:hAnsi="Seaford"/>
              </w:rPr>
              <w:t>Mason explains his frustrations of interviewing lately</w:t>
            </w:r>
            <w:r>
              <w:rPr>
                <w:rFonts w:ascii="Seaford" w:hAnsi="Seaford"/>
              </w:rPr>
              <w:t>.</w:t>
            </w:r>
          </w:p>
          <w:p w14:paraId="6EFDA94D" w14:textId="77777777" w:rsidR="00A84104" w:rsidRDefault="00A84104" w:rsidP="00A84104">
            <w:pPr>
              <w:pStyle w:val="Bullet3"/>
              <w:numPr>
                <w:ilvl w:val="0"/>
                <w:numId w:val="36"/>
              </w:numPr>
              <w:tabs>
                <w:tab w:val="clear" w:pos="1800"/>
              </w:tabs>
              <w:rPr>
                <w:rFonts w:ascii="Seaford" w:hAnsi="Seaford"/>
              </w:rPr>
            </w:pPr>
            <w:r>
              <w:rPr>
                <w:rFonts w:ascii="Seaford" w:hAnsi="Seaford"/>
              </w:rPr>
              <w:t>Some interviewers do not seem to know what they are looking for.</w:t>
            </w:r>
          </w:p>
          <w:p w14:paraId="1454D241" w14:textId="77777777" w:rsidR="00A84104" w:rsidRDefault="00A84104" w:rsidP="00A84104">
            <w:pPr>
              <w:pStyle w:val="Bullet3"/>
              <w:numPr>
                <w:ilvl w:val="0"/>
                <w:numId w:val="36"/>
              </w:numPr>
              <w:tabs>
                <w:tab w:val="clear" w:pos="1800"/>
              </w:tabs>
              <w:rPr>
                <w:rFonts w:ascii="Seaford" w:hAnsi="Seaford"/>
              </w:rPr>
            </w:pPr>
            <w:r>
              <w:rPr>
                <w:rFonts w:ascii="Seaford" w:hAnsi="Seaford"/>
              </w:rPr>
              <w:t>Some interviewers have canceled on him and then it is difficult to reschedule as he is interviewing with multiple companies.</w:t>
            </w:r>
          </w:p>
          <w:p w14:paraId="1512D504" w14:textId="77777777" w:rsidR="00A84104" w:rsidRPr="00D43BDC" w:rsidRDefault="00A84104" w:rsidP="00A84104">
            <w:pPr>
              <w:pStyle w:val="Bullet3"/>
              <w:numPr>
                <w:ilvl w:val="0"/>
                <w:numId w:val="36"/>
              </w:numPr>
              <w:tabs>
                <w:tab w:val="clear" w:pos="1800"/>
              </w:tabs>
              <w:rPr>
                <w:rFonts w:ascii="Seaford" w:hAnsi="Seaford"/>
              </w:rPr>
            </w:pPr>
            <w:r>
              <w:rPr>
                <w:rFonts w:ascii="Seaford" w:hAnsi="Seaford"/>
              </w:rPr>
              <w:lastRenderedPageBreak/>
              <w:t xml:space="preserve">Some interviews have been too focused on the </w:t>
            </w:r>
            <w:proofErr w:type="gramStart"/>
            <w:r>
              <w:rPr>
                <w:rFonts w:ascii="Seaford" w:hAnsi="Seaford"/>
              </w:rPr>
              <w:t>work</w:t>
            </w:r>
            <w:proofErr w:type="gramEnd"/>
            <w:r>
              <w:rPr>
                <w:rFonts w:ascii="Seaford" w:hAnsi="Seaford"/>
              </w:rPr>
              <w:t xml:space="preserve"> and he doesn’t feel valued as a person.</w:t>
            </w:r>
          </w:p>
          <w:p w14:paraId="0E82C649" w14:textId="2816D33E" w:rsidR="00A84104" w:rsidRDefault="00A84104" w:rsidP="00A84104">
            <w:pPr>
              <w:pStyle w:val="Bullet3"/>
              <w:numPr>
                <w:ilvl w:val="0"/>
                <w:numId w:val="34"/>
              </w:numPr>
              <w:tabs>
                <w:tab w:val="clear" w:pos="1800"/>
              </w:tabs>
              <w:ind w:left="1518"/>
              <w:rPr>
                <w:rFonts w:ascii="Seaford" w:hAnsi="Seaford"/>
              </w:rPr>
            </w:pPr>
            <w:r>
              <w:rPr>
                <w:rFonts w:ascii="Seaford" w:hAnsi="Seaford"/>
              </w:rPr>
              <w:t>Mason expresses that all these frustrations mean that he hasn’t found the right company for him just yet.</w:t>
            </w:r>
          </w:p>
          <w:p w14:paraId="32C71854" w14:textId="77777777" w:rsidR="00A84104" w:rsidRDefault="00A84104" w:rsidP="00A84104">
            <w:pPr>
              <w:pStyle w:val="Bullet3"/>
              <w:numPr>
                <w:ilvl w:val="0"/>
                <w:numId w:val="0"/>
              </w:numPr>
              <w:tabs>
                <w:tab w:val="clear" w:pos="1800"/>
              </w:tabs>
              <w:ind w:left="1620" w:hanging="360"/>
              <w:rPr>
                <w:rFonts w:ascii="Seaford" w:hAnsi="Seaford"/>
                <w:b/>
                <w:bCs/>
              </w:rPr>
            </w:pPr>
          </w:p>
          <w:p w14:paraId="182CBE07" w14:textId="77777777" w:rsidR="002E1CC9" w:rsidRDefault="002E1CC9" w:rsidP="00A84104">
            <w:pPr>
              <w:pStyle w:val="Bullet3"/>
              <w:numPr>
                <w:ilvl w:val="0"/>
                <w:numId w:val="0"/>
              </w:numPr>
              <w:tabs>
                <w:tab w:val="clear" w:pos="1800"/>
              </w:tabs>
              <w:ind w:left="1620" w:hanging="360"/>
              <w:rPr>
                <w:rFonts w:ascii="Seaford" w:hAnsi="Seaford"/>
                <w:b/>
                <w:bCs/>
              </w:rPr>
            </w:pPr>
          </w:p>
          <w:p w14:paraId="783E9087" w14:textId="6F20731F" w:rsidR="002E1CC9" w:rsidRPr="002E1CC9" w:rsidRDefault="002E1CC9" w:rsidP="002E1CC9">
            <w:pPr>
              <w:pStyle w:val="Bullet3"/>
              <w:numPr>
                <w:ilvl w:val="0"/>
                <w:numId w:val="37"/>
              </w:numPr>
              <w:tabs>
                <w:tab w:val="clear" w:pos="1800"/>
              </w:tabs>
              <w:ind w:left="523" w:hanging="180"/>
              <w:rPr>
                <w:rFonts w:ascii="Seaford" w:hAnsi="Seaford"/>
                <w:b/>
                <w:bCs/>
              </w:rPr>
            </w:pPr>
            <w:r>
              <w:rPr>
                <w:rFonts w:ascii="Seaford" w:hAnsi="Seaford"/>
              </w:rPr>
              <w:t xml:space="preserve"> </w:t>
            </w:r>
            <w:r w:rsidRPr="002E1CC9">
              <w:rPr>
                <w:rFonts w:ascii="Seaford" w:hAnsi="Seaford"/>
                <w:b/>
                <w:bCs/>
              </w:rPr>
              <w:t>Effective Interviewing Strategies</w:t>
            </w:r>
          </w:p>
          <w:p w14:paraId="27FCB80D" w14:textId="447750E0" w:rsidR="00A84104" w:rsidRPr="00A84104" w:rsidRDefault="00AA05FE" w:rsidP="00A84104">
            <w:pPr>
              <w:pStyle w:val="Bullet3"/>
              <w:numPr>
                <w:ilvl w:val="0"/>
                <w:numId w:val="37"/>
              </w:numPr>
              <w:tabs>
                <w:tab w:val="clear" w:pos="1800"/>
              </w:tabs>
              <w:ind w:hanging="180"/>
              <w:rPr>
                <w:rFonts w:ascii="Seaford" w:hAnsi="Seaford"/>
              </w:rPr>
            </w:pPr>
            <w:r>
              <w:rPr>
                <w:rFonts w:ascii="Seaford" w:hAnsi="Seaford"/>
              </w:rPr>
              <w:t xml:space="preserve">Learner gets </w:t>
            </w:r>
            <w:r w:rsidR="00A84104">
              <w:rPr>
                <w:rFonts w:ascii="Seaford" w:hAnsi="Seaford"/>
              </w:rPr>
              <w:t>an overview</w:t>
            </w:r>
            <w:r>
              <w:rPr>
                <w:rFonts w:ascii="Seaford" w:hAnsi="Seaford"/>
              </w:rPr>
              <w:t xml:space="preserve"> of </w:t>
            </w:r>
            <w:r w:rsidR="00BE00F0">
              <w:rPr>
                <w:rFonts w:ascii="Seaford" w:hAnsi="Seaford"/>
              </w:rPr>
              <w:t xml:space="preserve">the </w:t>
            </w:r>
            <w:r w:rsidR="00167FA4">
              <w:rPr>
                <w:rFonts w:ascii="Seaford" w:hAnsi="Seaford"/>
              </w:rPr>
              <w:t>6</w:t>
            </w:r>
            <w:r w:rsidR="00BE00F0">
              <w:rPr>
                <w:rFonts w:ascii="Seaford" w:hAnsi="Seaford"/>
              </w:rPr>
              <w:t xml:space="preserve"> effective strategies for the interview process</w:t>
            </w:r>
            <w:r w:rsidR="00A84104">
              <w:rPr>
                <w:rFonts w:ascii="Seaford" w:hAnsi="Seaford"/>
              </w:rPr>
              <w:t xml:space="preserve">.  </w:t>
            </w:r>
          </w:p>
          <w:p w14:paraId="6E7FA5D5" w14:textId="7AFB493F" w:rsidR="00A84104" w:rsidRDefault="00A84104" w:rsidP="00AA05FE">
            <w:pPr>
              <w:pStyle w:val="Bullet3"/>
              <w:numPr>
                <w:ilvl w:val="0"/>
                <w:numId w:val="38"/>
              </w:numPr>
              <w:tabs>
                <w:tab w:val="clear" w:pos="1800"/>
              </w:tabs>
              <w:ind w:left="2238"/>
              <w:rPr>
                <w:rFonts w:ascii="Seaford" w:hAnsi="Seaford"/>
              </w:rPr>
            </w:pPr>
            <w:r w:rsidRPr="009661C7">
              <w:rPr>
                <w:rFonts w:ascii="Seaford" w:hAnsi="Seaford"/>
                <w:b/>
                <w:bCs/>
              </w:rPr>
              <w:t>Preparedness</w:t>
            </w:r>
            <w:r>
              <w:rPr>
                <w:rFonts w:ascii="Seaford" w:hAnsi="Seaford"/>
              </w:rPr>
              <w:t xml:space="preserve">- </w:t>
            </w:r>
            <w:r w:rsidR="009661C7">
              <w:rPr>
                <w:rFonts w:ascii="Seaford" w:hAnsi="Seaford"/>
              </w:rPr>
              <w:t>have your questions ready, and your timeline for hire dialed in</w:t>
            </w:r>
          </w:p>
          <w:p w14:paraId="3F78180A" w14:textId="045689B7" w:rsidR="00A84104" w:rsidRPr="009661C7" w:rsidRDefault="00A84104" w:rsidP="00AA05FE">
            <w:pPr>
              <w:pStyle w:val="Bullet3"/>
              <w:numPr>
                <w:ilvl w:val="0"/>
                <w:numId w:val="38"/>
              </w:numPr>
              <w:tabs>
                <w:tab w:val="clear" w:pos="1800"/>
              </w:tabs>
              <w:ind w:left="2238"/>
              <w:rPr>
                <w:rFonts w:ascii="Seaford" w:hAnsi="Seaford"/>
                <w:b/>
                <w:bCs/>
              </w:rPr>
            </w:pPr>
            <w:r w:rsidRPr="009661C7">
              <w:rPr>
                <w:rFonts w:ascii="Seaford" w:hAnsi="Seaford"/>
                <w:b/>
                <w:bCs/>
              </w:rPr>
              <w:t>Set</w:t>
            </w:r>
            <w:r w:rsidR="009661C7" w:rsidRPr="009661C7">
              <w:rPr>
                <w:rFonts w:ascii="Seaford" w:hAnsi="Seaford"/>
                <w:b/>
                <w:bCs/>
              </w:rPr>
              <w:t>ting</w:t>
            </w:r>
            <w:r w:rsidRPr="009661C7">
              <w:rPr>
                <w:rFonts w:ascii="Seaford" w:hAnsi="Seaford"/>
                <w:b/>
                <w:bCs/>
              </w:rPr>
              <w:t xml:space="preserve"> your purpose</w:t>
            </w:r>
            <w:r w:rsidR="009661C7">
              <w:rPr>
                <w:rFonts w:ascii="Seaford" w:hAnsi="Seaford"/>
                <w:b/>
                <w:bCs/>
              </w:rPr>
              <w:t xml:space="preserve">- </w:t>
            </w:r>
            <w:r w:rsidR="009661C7">
              <w:rPr>
                <w:rFonts w:ascii="Seaford" w:hAnsi="Seaford"/>
              </w:rPr>
              <w:t xml:space="preserve">decide on why you need this position filled and how you plan to conduct the interviews as a </w:t>
            </w:r>
            <w:proofErr w:type="gramStart"/>
            <w:r w:rsidR="009661C7">
              <w:rPr>
                <w:rFonts w:ascii="Seaford" w:hAnsi="Seaford"/>
              </w:rPr>
              <w:t>team</w:t>
            </w:r>
            <w:proofErr w:type="gramEnd"/>
          </w:p>
          <w:p w14:paraId="6D3F5265" w14:textId="7217F15C" w:rsidR="00AA05FE" w:rsidRPr="009661C7" w:rsidRDefault="00BE00F0" w:rsidP="00AA05FE">
            <w:pPr>
              <w:pStyle w:val="Bullet3"/>
              <w:numPr>
                <w:ilvl w:val="0"/>
                <w:numId w:val="38"/>
              </w:numPr>
              <w:tabs>
                <w:tab w:val="clear" w:pos="1800"/>
              </w:tabs>
              <w:ind w:left="2238"/>
              <w:rPr>
                <w:rFonts w:ascii="Seaford" w:hAnsi="Seaford"/>
                <w:b/>
                <w:bCs/>
              </w:rPr>
            </w:pPr>
            <w:r w:rsidRPr="009661C7">
              <w:rPr>
                <w:rFonts w:ascii="Seaford" w:hAnsi="Seaford"/>
                <w:b/>
                <w:bCs/>
              </w:rPr>
              <w:t>Timeliness</w:t>
            </w:r>
            <w:r w:rsidR="009661C7">
              <w:rPr>
                <w:rFonts w:ascii="Seaford" w:hAnsi="Seaford"/>
                <w:b/>
                <w:bCs/>
              </w:rPr>
              <w:t xml:space="preserve">- </w:t>
            </w:r>
            <w:r w:rsidR="009661C7">
              <w:rPr>
                <w:rFonts w:ascii="Seaford" w:hAnsi="Seaford"/>
              </w:rPr>
              <w:t xml:space="preserve">set interview dates with your candidates and stick to them, decide on a timeline for hire and abide by it as closely as </w:t>
            </w:r>
            <w:proofErr w:type="gramStart"/>
            <w:r w:rsidR="009661C7">
              <w:rPr>
                <w:rFonts w:ascii="Seaford" w:hAnsi="Seaford"/>
              </w:rPr>
              <w:t>possible</w:t>
            </w:r>
            <w:proofErr w:type="gramEnd"/>
          </w:p>
          <w:p w14:paraId="3148CDE0" w14:textId="734B893D" w:rsidR="00AA05FE" w:rsidRPr="009661C7" w:rsidRDefault="00BE00F0" w:rsidP="00AA05FE">
            <w:pPr>
              <w:pStyle w:val="Bullet3"/>
              <w:numPr>
                <w:ilvl w:val="0"/>
                <w:numId w:val="38"/>
              </w:numPr>
              <w:tabs>
                <w:tab w:val="clear" w:pos="1800"/>
              </w:tabs>
              <w:ind w:left="2238"/>
              <w:rPr>
                <w:rFonts w:ascii="Seaford" w:hAnsi="Seaford"/>
                <w:b/>
                <w:bCs/>
              </w:rPr>
            </w:pPr>
            <w:r w:rsidRPr="009661C7">
              <w:rPr>
                <w:rFonts w:ascii="Seaford" w:hAnsi="Seaford"/>
                <w:b/>
                <w:bCs/>
              </w:rPr>
              <w:t>Know what you are looking for</w:t>
            </w:r>
            <w:r w:rsidR="009661C7">
              <w:rPr>
                <w:rFonts w:ascii="Seaford" w:hAnsi="Seaford"/>
                <w:b/>
                <w:bCs/>
              </w:rPr>
              <w:t>-</w:t>
            </w:r>
            <w:r w:rsidR="009661C7">
              <w:rPr>
                <w:rFonts w:ascii="Seaford" w:hAnsi="Seaford"/>
              </w:rPr>
              <w:t xml:space="preserve"> Make a list of must-haves for each candidate and create questions that will help you narrow down the best person for the </w:t>
            </w:r>
            <w:proofErr w:type="gramStart"/>
            <w:r w:rsidR="009661C7">
              <w:rPr>
                <w:rFonts w:ascii="Seaford" w:hAnsi="Seaford"/>
              </w:rPr>
              <w:t>job</w:t>
            </w:r>
            <w:proofErr w:type="gramEnd"/>
          </w:p>
          <w:p w14:paraId="40FA3ED0" w14:textId="7D86578B" w:rsidR="00AA05FE" w:rsidRPr="009661C7" w:rsidRDefault="009661C7" w:rsidP="009661C7">
            <w:pPr>
              <w:pStyle w:val="Bullet3"/>
              <w:numPr>
                <w:ilvl w:val="0"/>
                <w:numId w:val="38"/>
              </w:numPr>
              <w:tabs>
                <w:tab w:val="clear" w:pos="1800"/>
              </w:tabs>
              <w:ind w:left="2238"/>
              <w:rPr>
                <w:rFonts w:ascii="Seaford" w:hAnsi="Seaford"/>
              </w:rPr>
            </w:pPr>
            <w:r w:rsidRPr="009661C7">
              <w:rPr>
                <w:rFonts w:ascii="Seaford" w:hAnsi="Seaford"/>
                <w:b/>
                <w:bCs/>
              </w:rPr>
              <w:t>Strategic Questioning</w:t>
            </w:r>
            <w:r>
              <w:rPr>
                <w:rFonts w:ascii="Seaford" w:hAnsi="Seaford"/>
              </w:rPr>
              <w:t xml:space="preserve">- Use planned questions, but also be willing to improvise the conversation to help find a match of skills and business </w:t>
            </w:r>
            <w:proofErr w:type="gramStart"/>
            <w:r>
              <w:rPr>
                <w:rFonts w:ascii="Seaford" w:hAnsi="Seaford"/>
              </w:rPr>
              <w:t>culture</w:t>
            </w:r>
            <w:proofErr w:type="gramEnd"/>
          </w:p>
          <w:p w14:paraId="51B1F2EB" w14:textId="47EBAF26" w:rsidR="00A84104" w:rsidRDefault="00BE00F0" w:rsidP="009661C7">
            <w:pPr>
              <w:pStyle w:val="Bullet3"/>
              <w:numPr>
                <w:ilvl w:val="0"/>
                <w:numId w:val="38"/>
              </w:numPr>
              <w:tabs>
                <w:tab w:val="clear" w:pos="1800"/>
              </w:tabs>
              <w:ind w:left="2238"/>
              <w:rPr>
                <w:rFonts w:ascii="Seaford" w:hAnsi="Seaford"/>
              </w:rPr>
            </w:pPr>
            <w:r w:rsidRPr="009661C7">
              <w:rPr>
                <w:rFonts w:ascii="Seaford" w:hAnsi="Seaford"/>
                <w:b/>
                <w:bCs/>
              </w:rPr>
              <w:t>Work as a</w:t>
            </w:r>
            <w:r w:rsidR="009661C7">
              <w:rPr>
                <w:rFonts w:ascii="Seaford" w:hAnsi="Seaford"/>
                <w:b/>
                <w:bCs/>
              </w:rPr>
              <w:t xml:space="preserve">n interview </w:t>
            </w:r>
            <w:r w:rsidRPr="009661C7">
              <w:rPr>
                <w:rFonts w:ascii="Seaford" w:hAnsi="Seaford"/>
                <w:b/>
                <w:bCs/>
              </w:rPr>
              <w:t>team</w:t>
            </w:r>
            <w:r w:rsidR="009661C7">
              <w:rPr>
                <w:rFonts w:ascii="Seaford" w:hAnsi="Seaford"/>
              </w:rPr>
              <w:t xml:space="preserve">- all interviewers must be on the same page, be trained thoroughly in the 7 strategies, and be introduced to the candidate during the </w:t>
            </w:r>
            <w:proofErr w:type="gramStart"/>
            <w:r w:rsidR="009661C7">
              <w:rPr>
                <w:rFonts w:ascii="Seaford" w:hAnsi="Seaford"/>
              </w:rPr>
              <w:t>interview</w:t>
            </w:r>
            <w:proofErr w:type="gramEnd"/>
          </w:p>
          <w:p w14:paraId="3691EDAE" w14:textId="77777777" w:rsidR="009661C7" w:rsidRPr="009661C7" w:rsidRDefault="009661C7" w:rsidP="009661C7">
            <w:pPr>
              <w:pStyle w:val="Bullet3"/>
              <w:numPr>
                <w:ilvl w:val="0"/>
                <w:numId w:val="0"/>
              </w:numPr>
              <w:tabs>
                <w:tab w:val="clear" w:pos="1800"/>
              </w:tabs>
              <w:ind w:left="2238"/>
              <w:rPr>
                <w:rFonts w:ascii="Seaford" w:hAnsi="Seaford"/>
              </w:rPr>
            </w:pPr>
          </w:p>
          <w:p w14:paraId="1D41612F" w14:textId="77777777" w:rsidR="00AA05FE" w:rsidRDefault="00AA05FE" w:rsidP="00AA05FE">
            <w:pPr>
              <w:pStyle w:val="Bullet3"/>
              <w:numPr>
                <w:ilvl w:val="0"/>
                <w:numId w:val="33"/>
              </w:numPr>
              <w:tabs>
                <w:tab w:val="clear" w:pos="1800"/>
              </w:tabs>
              <w:ind w:left="708"/>
              <w:rPr>
                <w:rFonts w:ascii="Seaford" w:hAnsi="Seaford"/>
                <w:b/>
                <w:bCs/>
              </w:rPr>
            </w:pPr>
            <w:r w:rsidRPr="001130DB">
              <w:rPr>
                <w:rFonts w:ascii="Seaford" w:hAnsi="Seaford"/>
                <w:b/>
                <w:bCs/>
              </w:rPr>
              <w:t>Knowledge Check</w:t>
            </w:r>
          </w:p>
          <w:p w14:paraId="2B63E38E" w14:textId="58524492" w:rsidR="000B321A" w:rsidRDefault="00BE00F0" w:rsidP="002E1CC9">
            <w:pPr>
              <w:pStyle w:val="Bullet3"/>
              <w:numPr>
                <w:ilvl w:val="0"/>
                <w:numId w:val="37"/>
              </w:numPr>
              <w:tabs>
                <w:tab w:val="clear" w:pos="1800"/>
              </w:tabs>
              <w:ind w:left="1248" w:hanging="180"/>
              <w:rPr>
                <w:rFonts w:ascii="Seaford" w:hAnsi="Seaford"/>
              </w:rPr>
            </w:pPr>
            <w:r>
              <w:rPr>
                <w:rFonts w:ascii="Seaford" w:hAnsi="Seaford"/>
              </w:rPr>
              <w:t xml:space="preserve">Drag and Drop- learner matches </w:t>
            </w:r>
            <w:r w:rsidR="0056761C">
              <w:rPr>
                <w:rFonts w:ascii="Seaford" w:hAnsi="Seaford"/>
              </w:rPr>
              <w:t>descriptions of interview</w:t>
            </w:r>
            <w:r w:rsidR="009661C7">
              <w:rPr>
                <w:rFonts w:ascii="Seaford" w:hAnsi="Seaford"/>
              </w:rPr>
              <w:t xml:space="preserve">s </w:t>
            </w:r>
            <w:r>
              <w:rPr>
                <w:rFonts w:ascii="Seaford" w:hAnsi="Seaford"/>
              </w:rPr>
              <w:t xml:space="preserve">to either “effective” or “non-effective” </w:t>
            </w:r>
            <w:r w:rsidR="0056761C">
              <w:rPr>
                <w:rFonts w:ascii="Seaford" w:hAnsi="Seaford"/>
              </w:rPr>
              <w:t xml:space="preserve">along with avatar Mason’s explanations of his </w:t>
            </w:r>
            <w:r w:rsidR="009661C7">
              <w:rPr>
                <w:rFonts w:ascii="Seaford" w:hAnsi="Seaford"/>
              </w:rPr>
              <w:t xml:space="preserve">personal </w:t>
            </w:r>
            <w:r w:rsidR="0056761C">
              <w:rPr>
                <w:rFonts w:ascii="Seaford" w:hAnsi="Seaford"/>
              </w:rPr>
              <w:t xml:space="preserve">interview </w:t>
            </w:r>
            <w:r w:rsidR="0095607A">
              <w:rPr>
                <w:rFonts w:ascii="Seaford" w:hAnsi="Seaford"/>
              </w:rPr>
              <w:t>experiences.</w:t>
            </w:r>
          </w:p>
          <w:p w14:paraId="737AAE22" w14:textId="77777777" w:rsidR="002E1CC9" w:rsidRPr="002E1CC9" w:rsidRDefault="002E1CC9" w:rsidP="002E1CC9">
            <w:pPr>
              <w:pStyle w:val="Bullet3"/>
              <w:numPr>
                <w:ilvl w:val="0"/>
                <w:numId w:val="0"/>
              </w:numPr>
              <w:tabs>
                <w:tab w:val="clear" w:pos="1800"/>
              </w:tabs>
              <w:ind w:left="1248"/>
              <w:rPr>
                <w:rFonts w:ascii="Seaford" w:hAnsi="Seaford"/>
              </w:rPr>
            </w:pPr>
          </w:p>
          <w:p w14:paraId="7CE13177" w14:textId="0145ECD9" w:rsidR="00AA05FE" w:rsidRDefault="00BE00F0" w:rsidP="00AA05FE">
            <w:pPr>
              <w:pStyle w:val="Bullet3"/>
              <w:numPr>
                <w:ilvl w:val="0"/>
                <w:numId w:val="33"/>
              </w:numPr>
              <w:tabs>
                <w:tab w:val="clear" w:pos="1800"/>
              </w:tabs>
              <w:ind w:left="708"/>
              <w:rPr>
                <w:rFonts w:ascii="Seaford" w:hAnsi="Seaford"/>
                <w:b/>
                <w:bCs/>
              </w:rPr>
            </w:pPr>
            <w:r>
              <w:rPr>
                <w:rFonts w:ascii="Seaford" w:hAnsi="Seaford"/>
                <w:b/>
                <w:bCs/>
              </w:rPr>
              <w:t>Interview Scenario #1</w:t>
            </w:r>
          </w:p>
          <w:p w14:paraId="19154B96" w14:textId="407ED808" w:rsidR="00E36156" w:rsidRPr="00E36156" w:rsidRDefault="00C52072" w:rsidP="00E36156">
            <w:pPr>
              <w:pStyle w:val="Bullet3"/>
              <w:numPr>
                <w:ilvl w:val="0"/>
                <w:numId w:val="37"/>
              </w:numPr>
              <w:tabs>
                <w:tab w:val="clear" w:pos="1800"/>
              </w:tabs>
              <w:ind w:left="1248" w:hanging="180"/>
              <w:rPr>
                <w:rFonts w:ascii="Seaford" w:hAnsi="Seaford"/>
              </w:rPr>
            </w:pPr>
            <w:r>
              <w:rPr>
                <w:rFonts w:ascii="Seaford" w:hAnsi="Seaford"/>
              </w:rPr>
              <w:t>[working as an interview team]</w:t>
            </w:r>
            <w:r w:rsidR="000B321A">
              <w:rPr>
                <w:rFonts w:ascii="Seaford" w:hAnsi="Seaford"/>
              </w:rPr>
              <w:t xml:space="preserve">:  </w:t>
            </w:r>
            <w:r>
              <w:rPr>
                <w:rFonts w:ascii="Seaford" w:hAnsi="Seaford"/>
              </w:rPr>
              <w:t xml:space="preserve">Mason arrives to a rescheduled interview and finds out that the hiring manager could not be present.  He interviews with a different member of the hiring team and then finds out he needs to return at a different date to interview with the manager and the rest of the team.  </w:t>
            </w:r>
          </w:p>
          <w:p w14:paraId="7FE739A9" w14:textId="4DBEBD2A" w:rsidR="00C52072" w:rsidRDefault="00E36156" w:rsidP="00AA05FE">
            <w:pPr>
              <w:pStyle w:val="Bullet3"/>
              <w:numPr>
                <w:ilvl w:val="0"/>
                <w:numId w:val="37"/>
              </w:numPr>
              <w:tabs>
                <w:tab w:val="clear" w:pos="1800"/>
              </w:tabs>
              <w:ind w:left="1248" w:hanging="180"/>
              <w:rPr>
                <w:rFonts w:ascii="Seaford" w:hAnsi="Seaford"/>
              </w:rPr>
            </w:pPr>
            <w:r>
              <w:rPr>
                <w:rFonts w:ascii="Seaford" w:hAnsi="Seaford"/>
              </w:rPr>
              <w:t>Choices for the Learner:  How could this situation have been avoided?</w:t>
            </w:r>
            <w:r w:rsidR="00631122">
              <w:rPr>
                <w:rFonts w:ascii="Seaford" w:hAnsi="Seaford"/>
              </w:rPr>
              <w:t xml:space="preserve">  Learner chooses the best response</w:t>
            </w:r>
            <w:r>
              <w:rPr>
                <w:rFonts w:ascii="Seaford" w:hAnsi="Seaford"/>
              </w:rPr>
              <w:t xml:space="preserve"> from two possibilities.</w:t>
            </w:r>
          </w:p>
          <w:p w14:paraId="06C6A2C6" w14:textId="77777777" w:rsidR="0095607A" w:rsidRDefault="0095607A" w:rsidP="0095607A">
            <w:pPr>
              <w:pStyle w:val="Bullet3"/>
              <w:numPr>
                <w:ilvl w:val="0"/>
                <w:numId w:val="0"/>
              </w:numPr>
              <w:tabs>
                <w:tab w:val="clear" w:pos="1800"/>
              </w:tabs>
              <w:ind w:left="1620" w:hanging="360"/>
              <w:rPr>
                <w:rFonts w:ascii="Seaford" w:hAnsi="Seaford"/>
              </w:rPr>
            </w:pPr>
          </w:p>
          <w:p w14:paraId="4F5CB33A" w14:textId="46168974" w:rsidR="00AA05FE" w:rsidRDefault="00BE00F0" w:rsidP="00AA05FE">
            <w:pPr>
              <w:pStyle w:val="Bullet3"/>
              <w:numPr>
                <w:ilvl w:val="0"/>
                <w:numId w:val="33"/>
              </w:numPr>
              <w:tabs>
                <w:tab w:val="clear" w:pos="1800"/>
              </w:tabs>
              <w:ind w:left="708"/>
              <w:rPr>
                <w:rFonts w:ascii="Seaford" w:hAnsi="Seaford"/>
                <w:b/>
                <w:bCs/>
              </w:rPr>
            </w:pPr>
            <w:r>
              <w:rPr>
                <w:rFonts w:ascii="Seaford" w:hAnsi="Seaford"/>
                <w:b/>
                <w:bCs/>
              </w:rPr>
              <w:t>Interview Scenario #2</w:t>
            </w:r>
          </w:p>
          <w:p w14:paraId="116B649F" w14:textId="7696066D" w:rsidR="00C52072" w:rsidRPr="007B5823" w:rsidRDefault="00C52072" w:rsidP="00C52072">
            <w:pPr>
              <w:pStyle w:val="Bullet3"/>
              <w:numPr>
                <w:ilvl w:val="0"/>
                <w:numId w:val="33"/>
              </w:numPr>
              <w:tabs>
                <w:tab w:val="clear" w:pos="1800"/>
              </w:tabs>
              <w:ind w:left="1243" w:hanging="180"/>
              <w:rPr>
                <w:rFonts w:ascii="Seaford" w:hAnsi="Seaford"/>
                <w:b/>
                <w:bCs/>
              </w:rPr>
            </w:pPr>
            <w:r>
              <w:rPr>
                <w:rFonts w:ascii="Seaford" w:hAnsi="Seaford"/>
              </w:rPr>
              <w:t xml:space="preserve">[strategic questioning]:  Mason is asked if he can explain his experience with using Design Patterns.  He answers and then proceeds to explain how that connects with his knowledge of other programs that he has used.   </w:t>
            </w:r>
            <w:r w:rsidR="007B5823">
              <w:rPr>
                <w:rFonts w:ascii="Seaford" w:hAnsi="Seaford"/>
              </w:rPr>
              <w:t>The interviewer seems disinterested</w:t>
            </w:r>
            <w:r w:rsidR="002E1CC9">
              <w:rPr>
                <w:rFonts w:ascii="Seaford" w:hAnsi="Seaford"/>
              </w:rPr>
              <w:t xml:space="preserve"> and interrupts by asking him a totally unrelated question.</w:t>
            </w:r>
          </w:p>
          <w:p w14:paraId="00281271" w14:textId="5DA09BCD" w:rsidR="007B5823" w:rsidRPr="00631122" w:rsidRDefault="00E36156" w:rsidP="00C52072">
            <w:pPr>
              <w:pStyle w:val="Bullet3"/>
              <w:numPr>
                <w:ilvl w:val="0"/>
                <w:numId w:val="33"/>
              </w:numPr>
              <w:tabs>
                <w:tab w:val="clear" w:pos="1800"/>
              </w:tabs>
              <w:ind w:left="1243" w:hanging="180"/>
              <w:rPr>
                <w:rFonts w:ascii="Seaford" w:hAnsi="Seaford"/>
              </w:rPr>
            </w:pPr>
            <w:r>
              <w:rPr>
                <w:rFonts w:ascii="Seaford" w:hAnsi="Seaford"/>
              </w:rPr>
              <w:t>Choices</w:t>
            </w:r>
            <w:r w:rsidR="00493D8B">
              <w:rPr>
                <w:rFonts w:ascii="Seaford" w:hAnsi="Seaford"/>
              </w:rPr>
              <w:t xml:space="preserve"> for the learner: </w:t>
            </w:r>
            <w:r w:rsidR="00631122">
              <w:rPr>
                <w:rFonts w:ascii="Seaford" w:hAnsi="Seaford"/>
              </w:rPr>
              <w:t xml:space="preserve">  How could the interviewer have questioned Mason differently to find out whether he would be a good fit for the company?  Learner chooses the best response</w:t>
            </w:r>
            <w:r>
              <w:rPr>
                <w:rFonts w:ascii="Seaford" w:hAnsi="Seaford"/>
              </w:rPr>
              <w:t xml:space="preserve"> from two possibilities</w:t>
            </w:r>
            <w:r w:rsidR="00493D8B">
              <w:rPr>
                <w:rFonts w:ascii="Seaford" w:hAnsi="Seaford"/>
              </w:rPr>
              <w:t>.</w:t>
            </w:r>
          </w:p>
          <w:p w14:paraId="47A95345" w14:textId="77777777" w:rsidR="00AA05FE" w:rsidRPr="00E253C9" w:rsidRDefault="00AA05FE" w:rsidP="00AA05FE">
            <w:pPr>
              <w:pStyle w:val="Bullet3"/>
              <w:numPr>
                <w:ilvl w:val="0"/>
                <w:numId w:val="0"/>
              </w:numPr>
              <w:tabs>
                <w:tab w:val="clear" w:pos="1800"/>
              </w:tabs>
              <w:ind w:left="2148"/>
              <w:rPr>
                <w:rFonts w:ascii="Seaford" w:hAnsi="Seaford"/>
                <w:b/>
                <w:bCs/>
              </w:rPr>
            </w:pPr>
          </w:p>
          <w:p w14:paraId="45EC6697" w14:textId="1313699C" w:rsidR="00AA05FE" w:rsidRDefault="00BE00F0" w:rsidP="00AA05FE">
            <w:pPr>
              <w:pStyle w:val="Bullet3"/>
              <w:numPr>
                <w:ilvl w:val="0"/>
                <w:numId w:val="33"/>
              </w:numPr>
              <w:tabs>
                <w:tab w:val="clear" w:pos="1800"/>
              </w:tabs>
              <w:ind w:left="708"/>
              <w:rPr>
                <w:rFonts w:ascii="Seaford" w:hAnsi="Seaford"/>
                <w:b/>
                <w:bCs/>
              </w:rPr>
            </w:pPr>
            <w:r>
              <w:rPr>
                <w:rFonts w:ascii="Seaford" w:hAnsi="Seaford"/>
                <w:b/>
                <w:bCs/>
              </w:rPr>
              <w:t>Interview Scenario #3</w:t>
            </w:r>
          </w:p>
          <w:p w14:paraId="42C58745" w14:textId="77777777" w:rsidR="002E1CC9" w:rsidRDefault="00AA05FE" w:rsidP="007B5823">
            <w:pPr>
              <w:pStyle w:val="Bullet3"/>
              <w:numPr>
                <w:ilvl w:val="0"/>
                <w:numId w:val="37"/>
              </w:numPr>
              <w:tabs>
                <w:tab w:val="clear" w:pos="1800"/>
              </w:tabs>
              <w:ind w:left="1248" w:hanging="180"/>
              <w:rPr>
                <w:rFonts w:ascii="Seaford" w:hAnsi="Seaford"/>
              </w:rPr>
            </w:pPr>
            <w:r>
              <w:rPr>
                <w:rFonts w:ascii="Seaford" w:hAnsi="Seaford"/>
              </w:rPr>
              <w:t xml:space="preserve">  </w:t>
            </w:r>
            <w:r w:rsidR="00631122">
              <w:rPr>
                <w:rFonts w:ascii="Seaford" w:hAnsi="Seaford"/>
              </w:rPr>
              <w:t xml:space="preserve">[preparedness]:  Mason can tell the interviewer is not prepared to conduct this interview.  The questions </w:t>
            </w:r>
            <w:r w:rsidR="002E1CC9">
              <w:rPr>
                <w:rFonts w:ascii="Seaford" w:hAnsi="Seaford"/>
              </w:rPr>
              <w:t>seem unrelated to the position and then he is just asked to take a coding test without any further interview questions to validate his ability to fit in with the company or perform the job.</w:t>
            </w:r>
          </w:p>
          <w:p w14:paraId="2D14DB84" w14:textId="6BFD5D0E" w:rsidR="00493D8B" w:rsidRDefault="00E36156" w:rsidP="007B5823">
            <w:pPr>
              <w:pStyle w:val="Bullet3"/>
              <w:numPr>
                <w:ilvl w:val="0"/>
                <w:numId w:val="37"/>
              </w:numPr>
              <w:tabs>
                <w:tab w:val="clear" w:pos="1800"/>
              </w:tabs>
              <w:ind w:left="1248" w:hanging="180"/>
              <w:rPr>
                <w:rFonts w:ascii="Seaford" w:hAnsi="Seaford"/>
              </w:rPr>
            </w:pPr>
            <w:r>
              <w:rPr>
                <w:rFonts w:ascii="Seaford" w:hAnsi="Seaford"/>
              </w:rPr>
              <w:t>Choices</w:t>
            </w:r>
            <w:r w:rsidR="002E1CC9">
              <w:rPr>
                <w:rFonts w:ascii="Seaford" w:hAnsi="Seaford"/>
              </w:rPr>
              <w:t xml:space="preserve"> for the learner:  What could the interviewer have done differently in this situation to </w:t>
            </w:r>
            <w:r w:rsidR="00493D8B">
              <w:rPr>
                <w:rFonts w:ascii="Seaford" w:hAnsi="Seaford"/>
              </w:rPr>
              <w:t>interview Mason more effectively</w:t>
            </w:r>
            <w:r w:rsidR="002E1CC9">
              <w:rPr>
                <w:rFonts w:ascii="Seaford" w:hAnsi="Seaford"/>
              </w:rPr>
              <w:t>?</w:t>
            </w:r>
            <w:r>
              <w:rPr>
                <w:rFonts w:ascii="Seaford" w:hAnsi="Seaford"/>
              </w:rPr>
              <w:t xml:space="preserve">  Learner chooses best response from two possibilities.</w:t>
            </w:r>
          </w:p>
          <w:p w14:paraId="32CB2386" w14:textId="152262BF" w:rsidR="00167FA4" w:rsidRPr="00167FA4" w:rsidRDefault="002E1CC9" w:rsidP="00493D8B">
            <w:pPr>
              <w:pStyle w:val="Bullet3"/>
              <w:numPr>
                <w:ilvl w:val="0"/>
                <w:numId w:val="0"/>
              </w:numPr>
              <w:tabs>
                <w:tab w:val="clear" w:pos="1800"/>
              </w:tabs>
              <w:ind w:left="1248"/>
              <w:rPr>
                <w:rFonts w:ascii="Seaford" w:hAnsi="Seaford"/>
              </w:rPr>
            </w:pPr>
            <w:r>
              <w:rPr>
                <w:rFonts w:ascii="Seaford" w:hAnsi="Seaford"/>
              </w:rPr>
              <w:t xml:space="preserve"> </w:t>
            </w:r>
          </w:p>
          <w:p w14:paraId="5A54060A" w14:textId="4B3E1A93" w:rsidR="00AA05FE" w:rsidRPr="00E36156" w:rsidRDefault="00AA05FE" w:rsidP="00AA05FE">
            <w:pPr>
              <w:pStyle w:val="Bullet3"/>
              <w:numPr>
                <w:ilvl w:val="0"/>
                <w:numId w:val="33"/>
              </w:numPr>
              <w:tabs>
                <w:tab w:val="clear" w:pos="1800"/>
              </w:tabs>
              <w:ind w:left="708"/>
              <w:rPr>
                <w:rFonts w:ascii="Seaford" w:hAnsi="Seaford"/>
                <w:b/>
                <w:bCs/>
              </w:rPr>
            </w:pPr>
            <w:r w:rsidRPr="001130DB">
              <w:rPr>
                <w:rFonts w:ascii="Seaford" w:hAnsi="Seaford"/>
                <w:b/>
                <w:bCs/>
              </w:rPr>
              <w:t>Summary</w:t>
            </w:r>
            <w:r w:rsidR="00167FA4">
              <w:rPr>
                <w:rFonts w:ascii="Seaford" w:hAnsi="Seaford"/>
                <w:b/>
                <w:bCs/>
              </w:rPr>
              <w:t xml:space="preserve"> – </w:t>
            </w:r>
            <w:r w:rsidR="00167FA4">
              <w:rPr>
                <w:rFonts w:ascii="Seaford" w:hAnsi="Seaford"/>
              </w:rPr>
              <w:t xml:space="preserve">Short </w:t>
            </w:r>
            <w:proofErr w:type="spellStart"/>
            <w:r w:rsidR="00167FA4">
              <w:rPr>
                <w:rFonts w:ascii="Seaford" w:hAnsi="Seaford"/>
              </w:rPr>
              <w:t>Vyond</w:t>
            </w:r>
            <w:proofErr w:type="spellEnd"/>
            <w:r w:rsidR="00167FA4">
              <w:rPr>
                <w:rFonts w:ascii="Seaford" w:hAnsi="Seaford"/>
              </w:rPr>
              <w:t xml:space="preserve"> video highlighting the </w:t>
            </w:r>
            <w:proofErr w:type="gramStart"/>
            <w:r w:rsidR="00167FA4">
              <w:rPr>
                <w:rFonts w:ascii="Seaford" w:hAnsi="Seaford"/>
              </w:rPr>
              <w:t>“do’s”</w:t>
            </w:r>
            <w:proofErr w:type="gramEnd"/>
            <w:r w:rsidR="00167FA4">
              <w:rPr>
                <w:rFonts w:ascii="Seaford" w:hAnsi="Seaford"/>
              </w:rPr>
              <w:t xml:space="preserve"> and “don’ts” of interviewing a candidate</w:t>
            </w:r>
          </w:p>
          <w:p w14:paraId="3B8FF3FB" w14:textId="77777777" w:rsidR="00E36156" w:rsidRDefault="00E36156" w:rsidP="00E36156">
            <w:pPr>
              <w:pStyle w:val="Bullet3"/>
              <w:numPr>
                <w:ilvl w:val="0"/>
                <w:numId w:val="33"/>
              </w:numPr>
              <w:tabs>
                <w:tab w:val="clear" w:pos="1800"/>
              </w:tabs>
              <w:ind w:left="708"/>
              <w:rPr>
                <w:rFonts w:ascii="Seaford" w:hAnsi="Seaford"/>
                <w:b/>
                <w:bCs/>
              </w:rPr>
            </w:pPr>
            <w:r>
              <w:rPr>
                <w:rFonts w:ascii="Seaford" w:hAnsi="Seaford"/>
                <w:b/>
                <w:bCs/>
              </w:rPr>
              <w:t xml:space="preserve">Assessment- </w:t>
            </w:r>
            <w:r>
              <w:rPr>
                <w:rFonts w:ascii="Seaford" w:hAnsi="Seaford"/>
              </w:rPr>
              <w:t xml:space="preserve">see plan </w:t>
            </w:r>
            <w:proofErr w:type="gramStart"/>
            <w:r>
              <w:rPr>
                <w:rFonts w:ascii="Seaford" w:hAnsi="Seaford"/>
              </w:rPr>
              <w:t>below</w:t>
            </w:r>
            <w:proofErr w:type="gramEnd"/>
          </w:p>
          <w:p w14:paraId="36BAE92B" w14:textId="4BCFEC62" w:rsidR="00E36156" w:rsidRPr="00167FA4" w:rsidRDefault="00E36156" w:rsidP="00AA05FE">
            <w:pPr>
              <w:pStyle w:val="Bullet3"/>
              <w:numPr>
                <w:ilvl w:val="0"/>
                <w:numId w:val="33"/>
              </w:numPr>
              <w:tabs>
                <w:tab w:val="clear" w:pos="1800"/>
              </w:tabs>
              <w:ind w:left="708"/>
              <w:rPr>
                <w:rFonts w:ascii="Seaford" w:hAnsi="Seaford"/>
                <w:b/>
                <w:bCs/>
              </w:rPr>
            </w:pPr>
            <w:r>
              <w:rPr>
                <w:rFonts w:ascii="Seaford" w:hAnsi="Seaford"/>
                <w:b/>
                <w:bCs/>
              </w:rPr>
              <w:t xml:space="preserve">Resources- </w:t>
            </w:r>
            <w:r>
              <w:rPr>
                <w:rFonts w:ascii="Seaford" w:hAnsi="Seaford"/>
              </w:rPr>
              <w:t>Job aid graphic of the 6 strategies of an effective interviewer</w:t>
            </w:r>
          </w:p>
          <w:p w14:paraId="79BC7486" w14:textId="6478940F" w:rsidR="00AA05FE" w:rsidRPr="00167FA4" w:rsidRDefault="00AA05FE" w:rsidP="00167FA4">
            <w:pPr>
              <w:pStyle w:val="Bullet3"/>
              <w:numPr>
                <w:ilvl w:val="0"/>
                <w:numId w:val="33"/>
              </w:numPr>
              <w:tabs>
                <w:tab w:val="clear" w:pos="1800"/>
              </w:tabs>
              <w:ind w:left="708"/>
              <w:rPr>
                <w:rFonts w:ascii="Seaford" w:hAnsi="Seaford"/>
                <w:b/>
                <w:bCs/>
              </w:rPr>
            </w:pPr>
            <w:r w:rsidRPr="00167FA4">
              <w:rPr>
                <w:rFonts w:ascii="Seaford" w:hAnsi="Seaford"/>
                <w:b/>
                <w:bCs/>
              </w:rPr>
              <w:t>Congratulations</w:t>
            </w:r>
          </w:p>
        </w:tc>
      </w:tr>
      <w:tr w:rsidR="00AA05FE" w:rsidRPr="00FC58EC" w14:paraId="7CD94F29" w14:textId="77777777" w:rsidTr="00D16759">
        <w:trPr>
          <w:trHeight w:val="530"/>
        </w:trPr>
        <w:tc>
          <w:tcPr>
            <w:tcW w:w="2210" w:type="dxa"/>
            <w:tcBorders>
              <w:top w:val="nil"/>
              <w:left w:val="nil"/>
            </w:tcBorders>
          </w:tcPr>
          <w:p w14:paraId="232A77D0" w14:textId="77777777" w:rsidR="00AA05FE" w:rsidRPr="00FC58EC" w:rsidRDefault="00AA05FE" w:rsidP="00AA05FE">
            <w:pPr>
              <w:rPr>
                <w:rFonts w:ascii="Seaford" w:hAnsi="Seaford" w:cs="Calibri"/>
                <w:i/>
                <w:sz w:val="22"/>
                <w:szCs w:val="22"/>
              </w:rPr>
            </w:pPr>
          </w:p>
        </w:tc>
        <w:tc>
          <w:tcPr>
            <w:tcW w:w="3480" w:type="dxa"/>
            <w:tcBorders>
              <w:top w:val="nil"/>
              <w:right w:val="nil"/>
            </w:tcBorders>
            <w:shd w:val="clear" w:color="auto" w:fill="auto"/>
          </w:tcPr>
          <w:p w14:paraId="2F433AA2" w14:textId="77777777" w:rsidR="00AA05FE" w:rsidRPr="007C6499" w:rsidRDefault="00AA05FE" w:rsidP="00AA05FE">
            <w:pPr>
              <w:pStyle w:val="Bullet2"/>
              <w:numPr>
                <w:ilvl w:val="0"/>
                <w:numId w:val="0"/>
              </w:numPr>
              <w:tabs>
                <w:tab w:val="left" w:pos="720"/>
              </w:tabs>
              <w:ind w:left="720"/>
              <w:rPr>
                <w:rFonts w:ascii="Seaford" w:hAnsi="Seaford" w:cs="Calibri"/>
                <w:szCs w:val="20"/>
              </w:rPr>
            </w:pPr>
          </w:p>
        </w:tc>
        <w:tc>
          <w:tcPr>
            <w:tcW w:w="3454" w:type="dxa"/>
            <w:tcBorders>
              <w:top w:val="nil"/>
              <w:left w:val="nil"/>
              <w:right w:val="nil"/>
            </w:tcBorders>
            <w:shd w:val="clear" w:color="auto" w:fill="auto"/>
          </w:tcPr>
          <w:p w14:paraId="412D2B0C" w14:textId="77777777" w:rsidR="00AA05FE" w:rsidRPr="007C6499" w:rsidRDefault="00AA05FE" w:rsidP="00AA05FE">
            <w:pPr>
              <w:pStyle w:val="Bullet2"/>
              <w:numPr>
                <w:ilvl w:val="0"/>
                <w:numId w:val="0"/>
              </w:numPr>
              <w:tabs>
                <w:tab w:val="left" w:pos="720"/>
              </w:tabs>
              <w:ind w:left="1080" w:hanging="360"/>
              <w:rPr>
                <w:rFonts w:ascii="Seaford" w:hAnsi="Seaford" w:cs="Calibri"/>
                <w:szCs w:val="20"/>
              </w:rPr>
            </w:pPr>
          </w:p>
        </w:tc>
      </w:tr>
      <w:tr w:rsidR="00AA05FE" w:rsidRPr="00FC58EC" w14:paraId="2C4F0D27" w14:textId="77777777" w:rsidTr="00D16759">
        <w:trPr>
          <w:trHeight w:val="1340"/>
        </w:trPr>
        <w:tc>
          <w:tcPr>
            <w:tcW w:w="2210" w:type="dxa"/>
            <w:tcBorders>
              <w:left w:val="nil"/>
            </w:tcBorders>
          </w:tcPr>
          <w:p w14:paraId="6043A04D" w14:textId="2E09176F" w:rsidR="00AA05FE" w:rsidRPr="00FC58EC" w:rsidRDefault="00AA05FE" w:rsidP="00AA05FE">
            <w:pPr>
              <w:rPr>
                <w:rFonts w:ascii="Seaford" w:hAnsi="Seaford" w:cs="Calibri"/>
                <w:i/>
                <w:iCs/>
                <w:sz w:val="22"/>
                <w:szCs w:val="22"/>
              </w:rPr>
            </w:pPr>
            <w:r w:rsidRPr="00FC58EC">
              <w:rPr>
                <w:rFonts w:ascii="Seaford" w:hAnsi="Seaford" w:cs="Calibri"/>
                <w:i/>
                <w:iCs/>
                <w:sz w:val="22"/>
                <w:szCs w:val="22"/>
              </w:rPr>
              <w:t>Assessment Plan</w:t>
            </w:r>
          </w:p>
        </w:tc>
        <w:tc>
          <w:tcPr>
            <w:tcW w:w="6934" w:type="dxa"/>
            <w:gridSpan w:val="2"/>
            <w:tcBorders>
              <w:right w:val="nil"/>
            </w:tcBorders>
            <w:shd w:val="clear" w:color="auto" w:fill="auto"/>
          </w:tcPr>
          <w:p w14:paraId="5AEF8F48" w14:textId="77777777" w:rsidR="00167FA4" w:rsidRPr="008C634B" w:rsidRDefault="00167FA4" w:rsidP="00167FA4">
            <w:pPr>
              <w:pStyle w:val="Bullet1"/>
              <w:numPr>
                <w:ilvl w:val="0"/>
                <w:numId w:val="42"/>
              </w:numPr>
              <w:ind w:left="360" w:firstLine="0"/>
              <w:rPr>
                <w:rFonts w:ascii="Seaford" w:hAnsi="Seaford" w:cs="Calibri"/>
                <w:szCs w:val="20"/>
              </w:rPr>
            </w:pPr>
            <w:r>
              <w:rPr>
                <w:rFonts w:ascii="Seaford" w:hAnsi="Seaford" w:cs="Calibri"/>
                <w:szCs w:val="20"/>
              </w:rPr>
              <w:t>5 assessment questions</w:t>
            </w:r>
          </w:p>
          <w:p w14:paraId="33589280" w14:textId="77777777" w:rsidR="00167FA4" w:rsidRDefault="00167FA4" w:rsidP="00167FA4">
            <w:pPr>
              <w:pStyle w:val="Bullet1"/>
              <w:numPr>
                <w:ilvl w:val="0"/>
                <w:numId w:val="42"/>
              </w:numPr>
              <w:ind w:left="360" w:firstLine="0"/>
              <w:rPr>
                <w:rFonts w:ascii="Seaford" w:hAnsi="Seaford" w:cs="Calibri"/>
                <w:szCs w:val="20"/>
              </w:rPr>
            </w:pPr>
            <w:r>
              <w:rPr>
                <w:rFonts w:ascii="Seaford" w:hAnsi="Seaford" w:cs="Calibri"/>
                <w:szCs w:val="20"/>
              </w:rPr>
              <w:t xml:space="preserve">Learner must score an 80% or higher to </w:t>
            </w:r>
            <w:proofErr w:type="gramStart"/>
            <w:r>
              <w:rPr>
                <w:rFonts w:ascii="Seaford" w:hAnsi="Seaford" w:cs="Calibri"/>
                <w:szCs w:val="20"/>
              </w:rPr>
              <w:t>pass</w:t>
            </w:r>
            <w:proofErr w:type="gramEnd"/>
          </w:p>
          <w:p w14:paraId="67F90E11" w14:textId="77777777" w:rsidR="00167FA4" w:rsidRDefault="00167FA4" w:rsidP="00167FA4">
            <w:pPr>
              <w:pStyle w:val="Bullet1"/>
              <w:numPr>
                <w:ilvl w:val="0"/>
                <w:numId w:val="42"/>
              </w:numPr>
              <w:ind w:left="360" w:firstLine="0"/>
              <w:rPr>
                <w:rFonts w:ascii="Seaford" w:hAnsi="Seaford" w:cs="Calibri"/>
                <w:szCs w:val="20"/>
              </w:rPr>
            </w:pPr>
            <w:r>
              <w:rPr>
                <w:rFonts w:ascii="Seaford" w:hAnsi="Seaford" w:cs="Calibri"/>
                <w:szCs w:val="20"/>
              </w:rPr>
              <w:t xml:space="preserve">Learner will have the option to review and retry the quiz if they </w:t>
            </w:r>
            <w:proofErr w:type="gramStart"/>
            <w:r>
              <w:rPr>
                <w:rFonts w:ascii="Seaford" w:hAnsi="Seaford" w:cs="Calibri"/>
                <w:szCs w:val="20"/>
              </w:rPr>
              <w:t>do</w:t>
            </w:r>
            <w:proofErr w:type="gramEnd"/>
            <w:r>
              <w:rPr>
                <w:rFonts w:ascii="Seaford" w:hAnsi="Seaford" w:cs="Calibri"/>
                <w:szCs w:val="20"/>
              </w:rPr>
              <w:t xml:space="preserve"> </w:t>
            </w:r>
          </w:p>
          <w:p w14:paraId="589D8CA6" w14:textId="77777777" w:rsidR="00167FA4" w:rsidRDefault="00167FA4" w:rsidP="00167FA4">
            <w:pPr>
              <w:pStyle w:val="Bullet1"/>
              <w:numPr>
                <w:ilvl w:val="0"/>
                <w:numId w:val="0"/>
              </w:numPr>
              <w:ind w:left="360"/>
              <w:rPr>
                <w:rFonts w:ascii="Seaford" w:hAnsi="Seaford" w:cs="Calibri"/>
                <w:szCs w:val="20"/>
              </w:rPr>
            </w:pPr>
            <w:r>
              <w:rPr>
                <w:rFonts w:ascii="Seaford" w:hAnsi="Seaford" w:cs="Calibri"/>
                <w:szCs w:val="20"/>
              </w:rPr>
              <w:t xml:space="preserve">        not </w:t>
            </w:r>
            <w:proofErr w:type="gramStart"/>
            <w:r>
              <w:rPr>
                <w:rFonts w:ascii="Seaford" w:hAnsi="Seaford" w:cs="Calibri"/>
                <w:szCs w:val="20"/>
              </w:rPr>
              <w:t>pass</w:t>
            </w:r>
            <w:proofErr w:type="gramEnd"/>
          </w:p>
          <w:p w14:paraId="2F299A6A" w14:textId="77777777" w:rsidR="00167FA4" w:rsidRDefault="00167FA4" w:rsidP="00167FA4">
            <w:pPr>
              <w:pStyle w:val="Bullet1"/>
              <w:numPr>
                <w:ilvl w:val="0"/>
                <w:numId w:val="42"/>
              </w:numPr>
              <w:ind w:left="360" w:firstLine="0"/>
              <w:rPr>
                <w:rFonts w:ascii="Seaford" w:hAnsi="Seaford" w:cs="Calibri"/>
                <w:szCs w:val="20"/>
              </w:rPr>
            </w:pPr>
            <w:r>
              <w:rPr>
                <w:rFonts w:ascii="Seaford" w:hAnsi="Seaford" w:cs="Calibri"/>
                <w:szCs w:val="20"/>
              </w:rPr>
              <w:t>Question Types:</w:t>
            </w:r>
          </w:p>
          <w:p w14:paraId="5D9D54B1" w14:textId="5167E718" w:rsidR="00167FA4" w:rsidRDefault="00493D8B" w:rsidP="00167FA4">
            <w:pPr>
              <w:pStyle w:val="Bullet1"/>
              <w:numPr>
                <w:ilvl w:val="0"/>
                <w:numId w:val="43"/>
              </w:numPr>
              <w:rPr>
                <w:rFonts w:ascii="Seaford" w:hAnsi="Seaford" w:cs="Calibri"/>
                <w:szCs w:val="20"/>
              </w:rPr>
            </w:pPr>
            <w:r>
              <w:rPr>
                <w:rFonts w:ascii="Seaford" w:hAnsi="Seaford" w:cs="Calibri"/>
                <w:szCs w:val="20"/>
              </w:rPr>
              <w:t xml:space="preserve">Multiple choice:  </w:t>
            </w:r>
            <w:r w:rsidR="00167FA4">
              <w:rPr>
                <w:rFonts w:ascii="Seaford" w:hAnsi="Seaford" w:cs="Calibri"/>
                <w:szCs w:val="20"/>
              </w:rPr>
              <w:t xml:space="preserve"> </w:t>
            </w:r>
            <w:r>
              <w:rPr>
                <w:rFonts w:ascii="Seaford" w:hAnsi="Seaford" w:cs="Calibri"/>
                <w:szCs w:val="20"/>
              </w:rPr>
              <w:t>Which is an example of why it is important to be prepared when interviewing candidates?</w:t>
            </w:r>
            <w:r w:rsidR="00167FA4">
              <w:rPr>
                <w:rFonts w:ascii="Seaford" w:hAnsi="Seaford" w:cs="Calibri"/>
                <w:szCs w:val="20"/>
              </w:rPr>
              <w:t xml:space="preserve"> (Objective #1)</w:t>
            </w:r>
          </w:p>
          <w:p w14:paraId="77C6EDE1" w14:textId="5BD34CBD" w:rsidR="00167FA4" w:rsidRDefault="00493D8B" w:rsidP="00167FA4">
            <w:pPr>
              <w:pStyle w:val="Bullet1"/>
              <w:numPr>
                <w:ilvl w:val="0"/>
                <w:numId w:val="43"/>
              </w:numPr>
              <w:rPr>
                <w:rFonts w:ascii="Seaford" w:hAnsi="Seaford" w:cs="Calibri"/>
                <w:szCs w:val="20"/>
              </w:rPr>
            </w:pPr>
            <w:r>
              <w:rPr>
                <w:rFonts w:ascii="Seaford" w:hAnsi="Seaford" w:cs="Calibri"/>
                <w:szCs w:val="20"/>
              </w:rPr>
              <w:t>3 s</w:t>
            </w:r>
            <w:r w:rsidR="00167FA4">
              <w:rPr>
                <w:rFonts w:ascii="Seaford" w:hAnsi="Seaford" w:cs="Calibri"/>
                <w:szCs w:val="20"/>
              </w:rPr>
              <w:t>cenario-based question</w:t>
            </w:r>
            <w:r>
              <w:rPr>
                <w:rFonts w:ascii="Seaford" w:hAnsi="Seaford" w:cs="Calibri"/>
                <w:szCs w:val="20"/>
              </w:rPr>
              <w:t>s</w:t>
            </w:r>
            <w:r w:rsidR="00167FA4">
              <w:rPr>
                <w:rFonts w:ascii="Seaford" w:hAnsi="Seaford" w:cs="Calibri"/>
                <w:szCs w:val="20"/>
              </w:rPr>
              <w:t xml:space="preserve"> for learner to choose the appropriate response (Objective #2)</w:t>
            </w:r>
          </w:p>
          <w:p w14:paraId="4C030E79" w14:textId="6299BCEB" w:rsidR="00AA05FE" w:rsidRPr="007C6499" w:rsidRDefault="00493D8B" w:rsidP="00167FA4">
            <w:pPr>
              <w:pStyle w:val="Bullet1"/>
              <w:numPr>
                <w:ilvl w:val="0"/>
                <w:numId w:val="43"/>
              </w:numPr>
              <w:rPr>
                <w:rFonts w:ascii="Seaford" w:hAnsi="Seaford" w:cs="Calibri"/>
                <w:szCs w:val="20"/>
              </w:rPr>
            </w:pPr>
            <w:r>
              <w:rPr>
                <w:rFonts w:ascii="Seaford" w:hAnsi="Seaford" w:cs="Calibri"/>
                <w:szCs w:val="20"/>
              </w:rPr>
              <w:t>Multiple choice:  Which are strategies for effective interviewing? (Objective #3)</w:t>
            </w:r>
          </w:p>
        </w:tc>
      </w:tr>
    </w:tbl>
    <w:p w14:paraId="3DCB748E" w14:textId="77777777" w:rsidR="002A18D4" w:rsidRPr="00FC58EC" w:rsidRDefault="002A18D4" w:rsidP="0026170C">
      <w:pPr>
        <w:pStyle w:val="Header"/>
        <w:rPr>
          <w:rFonts w:ascii="Seaford" w:hAnsi="Seaford"/>
        </w:rPr>
      </w:pPr>
    </w:p>
    <w:sectPr w:rsidR="002A18D4" w:rsidRPr="00FC58EC">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F921" w14:textId="77777777" w:rsidR="00CA1C7D" w:rsidRDefault="00CA1C7D" w:rsidP="0026170C">
      <w:r>
        <w:separator/>
      </w:r>
    </w:p>
  </w:endnote>
  <w:endnote w:type="continuationSeparator" w:id="0">
    <w:p w14:paraId="4115F5EA" w14:textId="77777777" w:rsidR="00CA1C7D" w:rsidRDefault="00CA1C7D"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Seaford">
    <w:altName w:val="Calibri"/>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372A5FA6"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76269F">
      <w:rPr>
        <w:rFonts w:ascii="Calibri" w:hAnsi="Calibri" w:cs="Calibri"/>
        <w:i/>
        <w:sz w:val="22"/>
        <w:szCs w:val="22"/>
      </w:rPr>
      <w:t>Effective Interview Strategies</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C52C" w14:textId="77777777" w:rsidR="00CA1C7D" w:rsidRDefault="00CA1C7D" w:rsidP="0026170C">
      <w:r>
        <w:separator/>
      </w:r>
    </w:p>
  </w:footnote>
  <w:footnote w:type="continuationSeparator" w:id="0">
    <w:p w14:paraId="20F018A0" w14:textId="77777777" w:rsidR="00CA1C7D" w:rsidRDefault="00CA1C7D"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11100FF5" w:rsidR="004D2800" w:rsidRPr="00FC58EC" w:rsidRDefault="00694647" w:rsidP="00694647">
    <w:pPr>
      <w:pStyle w:val="Header"/>
      <w:pBdr>
        <w:bottom w:val="single" w:sz="4" w:space="1" w:color="auto"/>
      </w:pBdr>
      <w:tabs>
        <w:tab w:val="clear" w:pos="8640"/>
        <w:tab w:val="right" w:pos="9360"/>
      </w:tabs>
      <w:jc w:val="center"/>
      <w:rPr>
        <w:rFonts w:ascii="Seaford" w:hAnsi="Seaford" w:cs="Calibri"/>
        <w:b/>
        <w:sz w:val="40"/>
        <w:szCs w:val="40"/>
      </w:rPr>
    </w:pPr>
    <w:r w:rsidRPr="00FC58EC">
      <w:rPr>
        <w:rFonts w:ascii="Seaford" w:hAnsi="Seaford" w:cs="Calibri"/>
        <w:sz w:val="40"/>
        <w:szCs w:val="40"/>
      </w:rPr>
      <w:t>Design Document</w:t>
    </w:r>
    <w:r w:rsidR="007C6499">
      <w:rPr>
        <w:rFonts w:ascii="Seaford" w:hAnsi="Seaford" w:cs="Calibri"/>
        <w:sz w:val="40"/>
        <w:szCs w:val="40"/>
      </w:rPr>
      <w:t xml:space="preserve"> for </w:t>
    </w:r>
    <w:proofErr w:type="spellStart"/>
    <w:r w:rsidR="007C6499">
      <w:rPr>
        <w:rFonts w:ascii="Seaford" w:hAnsi="Seaford" w:cs="Calibri"/>
        <w:sz w:val="40"/>
        <w:szCs w:val="40"/>
      </w:rPr>
      <w:t>XTech</w:t>
    </w:r>
    <w:proofErr w:type="spellEnd"/>
    <w:r w:rsidR="007C6499">
      <w:rPr>
        <w:rFonts w:ascii="Seaford" w:hAnsi="Seaford" w:cs="Calibri"/>
        <w:sz w:val="40"/>
        <w:szCs w:val="40"/>
      </w:rPr>
      <w:t xml:space="preserve"> Corporation</w:t>
    </w:r>
  </w:p>
  <w:p w14:paraId="26FBF183" w14:textId="3CB21070" w:rsidR="004D2800" w:rsidRPr="00BA48FB" w:rsidRDefault="00FC58EC" w:rsidP="00FC58EC">
    <w:pPr>
      <w:pStyle w:val="Header"/>
      <w:tabs>
        <w:tab w:val="clear" w:pos="8640"/>
        <w:tab w:val="right" w:pos="9360"/>
      </w:tabs>
      <w:jc w:val="center"/>
      <w:rPr>
        <w:rFonts w:ascii="Seaford" w:hAnsi="Seaford"/>
        <w:b/>
        <w:bCs/>
        <w:i/>
        <w:color w:val="70AD47" w:themeColor="accent6"/>
        <w:sz w:val="28"/>
        <w:szCs w:val="28"/>
      </w:rPr>
    </w:pPr>
    <w:r w:rsidRPr="00BA48FB">
      <w:rPr>
        <w:rFonts w:ascii="Seaford" w:hAnsi="Seaford"/>
        <w:b/>
        <w:bCs/>
        <w:i/>
        <w:color w:val="70AD47" w:themeColor="accent6"/>
        <w:sz w:val="28"/>
        <w:szCs w:val="28"/>
      </w:rPr>
      <w:t>Effective Interviewing Strategies</w:t>
    </w: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D1D"/>
    <w:multiLevelType w:val="hybridMultilevel"/>
    <w:tmpl w:val="7E54F7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6572AE"/>
    <w:multiLevelType w:val="hybridMultilevel"/>
    <w:tmpl w:val="3C223B8E"/>
    <w:lvl w:ilvl="0" w:tplc="04090003">
      <w:start w:val="1"/>
      <w:numFmt w:val="bullet"/>
      <w:lvlText w:val="o"/>
      <w:lvlJc w:val="left"/>
      <w:pPr>
        <w:ind w:left="2148" w:hanging="360"/>
      </w:pPr>
      <w:rPr>
        <w:rFonts w:ascii="Courier New" w:hAnsi="Courier New" w:cs="Courier New"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4" w15:restartNumberingAfterBreak="0">
    <w:nsid w:val="1CB91999"/>
    <w:multiLevelType w:val="hybridMultilevel"/>
    <w:tmpl w:val="855E09BE"/>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24B73"/>
    <w:multiLevelType w:val="hybridMultilevel"/>
    <w:tmpl w:val="5F1AB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109C9"/>
    <w:multiLevelType w:val="hybridMultilevel"/>
    <w:tmpl w:val="36944244"/>
    <w:lvl w:ilvl="0" w:tplc="04090003">
      <w:start w:val="1"/>
      <w:numFmt w:val="bullet"/>
      <w:lvlText w:val="o"/>
      <w:lvlJc w:val="left"/>
      <w:pPr>
        <w:ind w:left="2772" w:hanging="360"/>
      </w:pPr>
      <w:rPr>
        <w:rFonts w:ascii="Courier New" w:hAnsi="Courier New" w:cs="Courier New"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10" w15:restartNumberingAfterBreak="0">
    <w:nsid w:val="45F04125"/>
    <w:multiLevelType w:val="hybridMultilevel"/>
    <w:tmpl w:val="F87A238C"/>
    <w:lvl w:ilvl="0" w:tplc="04090005">
      <w:start w:val="1"/>
      <w:numFmt w:val="bullet"/>
      <w:lvlText w:val=""/>
      <w:lvlJc w:val="left"/>
      <w:pPr>
        <w:ind w:left="1896" w:hanging="360"/>
      </w:pPr>
      <w:rPr>
        <w:rFonts w:ascii="Wingdings" w:hAnsi="Wingdings"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1"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23B5E"/>
    <w:multiLevelType w:val="hybridMultilevel"/>
    <w:tmpl w:val="9244C270"/>
    <w:lvl w:ilvl="0" w:tplc="04090005">
      <w:start w:val="1"/>
      <w:numFmt w:val="bullet"/>
      <w:lvlText w:val=""/>
      <w:lvlJc w:val="left"/>
      <w:pPr>
        <w:ind w:left="1464" w:hanging="360"/>
      </w:pPr>
      <w:rPr>
        <w:rFonts w:ascii="Wingdings" w:hAnsi="Wingdings"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4"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65F8E"/>
    <w:multiLevelType w:val="multilevel"/>
    <w:tmpl w:val="3DB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F601C"/>
    <w:multiLevelType w:val="hybridMultilevel"/>
    <w:tmpl w:val="A1BAC8E0"/>
    <w:lvl w:ilvl="0" w:tplc="0409000B">
      <w:start w:val="1"/>
      <w:numFmt w:val="bullet"/>
      <w:lvlText w:val=""/>
      <w:lvlJc w:val="left"/>
      <w:pPr>
        <w:ind w:left="2868" w:hanging="360"/>
      </w:pPr>
      <w:rPr>
        <w:rFonts w:ascii="Wingdings" w:hAnsi="Wingdings" w:hint="default"/>
      </w:rPr>
    </w:lvl>
    <w:lvl w:ilvl="1" w:tplc="04090003" w:tentative="1">
      <w:start w:val="1"/>
      <w:numFmt w:val="bullet"/>
      <w:lvlText w:val="o"/>
      <w:lvlJc w:val="left"/>
      <w:pPr>
        <w:ind w:left="3588" w:hanging="360"/>
      </w:pPr>
      <w:rPr>
        <w:rFonts w:ascii="Courier New" w:hAnsi="Courier New" w:cs="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cs="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cs="Courier New" w:hint="default"/>
      </w:rPr>
    </w:lvl>
    <w:lvl w:ilvl="8" w:tplc="04090005" w:tentative="1">
      <w:start w:val="1"/>
      <w:numFmt w:val="bullet"/>
      <w:lvlText w:val=""/>
      <w:lvlJc w:val="left"/>
      <w:pPr>
        <w:ind w:left="8628" w:hanging="360"/>
      </w:pPr>
      <w:rPr>
        <w:rFonts w:ascii="Wingdings" w:hAnsi="Wingdings" w:hint="default"/>
      </w:rPr>
    </w:lvl>
  </w:abstractNum>
  <w:abstractNum w:abstractNumId="19"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745FE3"/>
    <w:multiLevelType w:val="hybridMultilevel"/>
    <w:tmpl w:val="A6408BDA"/>
    <w:lvl w:ilvl="0" w:tplc="04090005">
      <w:start w:val="1"/>
      <w:numFmt w:val="bullet"/>
      <w:lvlText w:val=""/>
      <w:lvlJc w:val="left"/>
      <w:pPr>
        <w:ind w:left="1464" w:hanging="360"/>
      </w:pPr>
      <w:rPr>
        <w:rFonts w:ascii="Wingdings" w:hAnsi="Wingdings"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1" w15:restartNumberingAfterBreak="0">
    <w:nsid w:val="6CD61E5D"/>
    <w:multiLevelType w:val="hybridMultilevel"/>
    <w:tmpl w:val="EABCAEF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754062A5"/>
    <w:multiLevelType w:val="hybridMultilevel"/>
    <w:tmpl w:val="2DB84C3C"/>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3" w15:restartNumberingAfterBreak="0">
    <w:nsid w:val="75520B25"/>
    <w:multiLevelType w:val="hybridMultilevel"/>
    <w:tmpl w:val="5BDA282E"/>
    <w:lvl w:ilvl="0" w:tplc="04090003">
      <w:start w:val="1"/>
      <w:numFmt w:val="bullet"/>
      <w:lvlText w:val="o"/>
      <w:lvlJc w:val="left"/>
      <w:pPr>
        <w:ind w:left="2568" w:hanging="360"/>
      </w:pPr>
      <w:rPr>
        <w:rFonts w:ascii="Courier New" w:hAnsi="Courier New" w:cs="Courier New"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4" w15:restartNumberingAfterBreak="0">
    <w:nsid w:val="765B5D47"/>
    <w:multiLevelType w:val="hybridMultilevel"/>
    <w:tmpl w:val="4B3EDBDE"/>
    <w:lvl w:ilvl="0" w:tplc="04090003">
      <w:start w:val="1"/>
      <w:numFmt w:val="bullet"/>
      <w:lvlText w:val="o"/>
      <w:lvlJc w:val="left"/>
      <w:pPr>
        <w:ind w:left="2196" w:hanging="360"/>
      </w:pPr>
      <w:rPr>
        <w:rFonts w:ascii="Courier New" w:hAnsi="Courier New" w:cs="Courier New"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25"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5842022">
    <w:abstractNumId w:val="19"/>
  </w:num>
  <w:num w:numId="2" w16cid:durableId="147137751">
    <w:abstractNumId w:val="25"/>
  </w:num>
  <w:num w:numId="3" w16cid:durableId="1876766886">
    <w:abstractNumId w:val="1"/>
  </w:num>
  <w:num w:numId="4" w16cid:durableId="1394891173">
    <w:abstractNumId w:val="15"/>
  </w:num>
  <w:num w:numId="5" w16cid:durableId="98648270">
    <w:abstractNumId w:val="17"/>
  </w:num>
  <w:num w:numId="6" w16cid:durableId="667950668">
    <w:abstractNumId w:val="5"/>
  </w:num>
  <w:num w:numId="7" w16cid:durableId="1853453801">
    <w:abstractNumId w:val="14"/>
  </w:num>
  <w:num w:numId="8" w16cid:durableId="886138760">
    <w:abstractNumId w:val="12"/>
  </w:num>
  <w:num w:numId="9" w16cid:durableId="1037510963">
    <w:abstractNumId w:val="8"/>
  </w:num>
  <w:num w:numId="10" w16cid:durableId="2021616397">
    <w:abstractNumId w:val="2"/>
  </w:num>
  <w:num w:numId="11" w16cid:durableId="1170296488">
    <w:abstractNumId w:val="2"/>
  </w:num>
  <w:num w:numId="12" w16cid:durableId="621234152">
    <w:abstractNumId w:val="2"/>
  </w:num>
  <w:num w:numId="13" w16cid:durableId="56974754">
    <w:abstractNumId w:val="2"/>
  </w:num>
  <w:num w:numId="14" w16cid:durableId="890267804">
    <w:abstractNumId w:val="2"/>
  </w:num>
  <w:num w:numId="15" w16cid:durableId="1398749736">
    <w:abstractNumId w:val="2"/>
  </w:num>
  <w:num w:numId="16" w16cid:durableId="336466817">
    <w:abstractNumId w:val="2"/>
  </w:num>
  <w:num w:numId="17" w16cid:durableId="1513304378">
    <w:abstractNumId w:val="2"/>
  </w:num>
  <w:num w:numId="18" w16cid:durableId="191656139">
    <w:abstractNumId w:val="2"/>
  </w:num>
  <w:num w:numId="19" w16cid:durableId="51195257">
    <w:abstractNumId w:val="2"/>
  </w:num>
  <w:num w:numId="20" w16cid:durableId="2052722966">
    <w:abstractNumId w:val="2"/>
  </w:num>
  <w:num w:numId="21" w16cid:durableId="1793666305">
    <w:abstractNumId w:val="2"/>
  </w:num>
  <w:num w:numId="22" w16cid:durableId="1042709197">
    <w:abstractNumId w:val="2"/>
  </w:num>
  <w:num w:numId="23" w16cid:durableId="1733917762">
    <w:abstractNumId w:val="2"/>
  </w:num>
  <w:num w:numId="24" w16cid:durableId="508176693">
    <w:abstractNumId w:val="2"/>
  </w:num>
  <w:num w:numId="25" w16cid:durableId="1827284028">
    <w:abstractNumId w:val="2"/>
  </w:num>
  <w:num w:numId="26" w16cid:durableId="1904414763">
    <w:abstractNumId w:val="2"/>
  </w:num>
  <w:num w:numId="27" w16cid:durableId="352613680">
    <w:abstractNumId w:val="7"/>
  </w:num>
  <w:num w:numId="28" w16cid:durableId="1858303066">
    <w:abstractNumId w:val="2"/>
  </w:num>
  <w:num w:numId="29" w16cid:durableId="506867953">
    <w:abstractNumId w:val="11"/>
  </w:num>
  <w:num w:numId="30" w16cid:durableId="1885285017">
    <w:abstractNumId w:val="22"/>
  </w:num>
  <w:num w:numId="31" w16cid:durableId="42607958">
    <w:abstractNumId w:val="13"/>
  </w:num>
  <w:num w:numId="32" w16cid:durableId="1798596765">
    <w:abstractNumId w:val="16"/>
  </w:num>
  <w:num w:numId="33" w16cid:durableId="917329772">
    <w:abstractNumId w:val="0"/>
  </w:num>
  <w:num w:numId="34" w16cid:durableId="426313720">
    <w:abstractNumId w:val="10"/>
  </w:num>
  <w:num w:numId="35" w16cid:durableId="1622420162">
    <w:abstractNumId w:val="4"/>
  </w:num>
  <w:num w:numId="36" w16cid:durableId="479734492">
    <w:abstractNumId w:val="24"/>
  </w:num>
  <w:num w:numId="37" w16cid:durableId="1920171589">
    <w:abstractNumId w:val="21"/>
  </w:num>
  <w:num w:numId="38" w16cid:durableId="1898933324">
    <w:abstractNumId w:val="23"/>
  </w:num>
  <w:num w:numId="39" w16cid:durableId="1933510817">
    <w:abstractNumId w:val="9"/>
  </w:num>
  <w:num w:numId="40" w16cid:durableId="1194270541">
    <w:abstractNumId w:val="3"/>
  </w:num>
  <w:num w:numId="41" w16cid:durableId="1956325034">
    <w:abstractNumId w:val="18"/>
  </w:num>
  <w:num w:numId="42" w16cid:durableId="1736123115">
    <w:abstractNumId w:val="6"/>
  </w:num>
  <w:num w:numId="43" w16cid:durableId="104602725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65608"/>
    <w:rsid w:val="00082C03"/>
    <w:rsid w:val="0009301A"/>
    <w:rsid w:val="000962B1"/>
    <w:rsid w:val="00096BB2"/>
    <w:rsid w:val="000A43C4"/>
    <w:rsid w:val="000B1AE0"/>
    <w:rsid w:val="000B321A"/>
    <w:rsid w:val="000B4483"/>
    <w:rsid w:val="000E741B"/>
    <w:rsid w:val="00104D7F"/>
    <w:rsid w:val="001403A8"/>
    <w:rsid w:val="0016683E"/>
    <w:rsid w:val="00167FA4"/>
    <w:rsid w:val="001740A0"/>
    <w:rsid w:val="0018389D"/>
    <w:rsid w:val="001A55CE"/>
    <w:rsid w:val="001C654A"/>
    <w:rsid w:val="001E20BE"/>
    <w:rsid w:val="001F3F63"/>
    <w:rsid w:val="002222C3"/>
    <w:rsid w:val="00253497"/>
    <w:rsid w:val="0026170C"/>
    <w:rsid w:val="002938B2"/>
    <w:rsid w:val="002A18D4"/>
    <w:rsid w:val="002A7487"/>
    <w:rsid w:val="002D274E"/>
    <w:rsid w:val="002D71F3"/>
    <w:rsid w:val="002E1CC9"/>
    <w:rsid w:val="002F6DE7"/>
    <w:rsid w:val="00326FA7"/>
    <w:rsid w:val="00330919"/>
    <w:rsid w:val="00333726"/>
    <w:rsid w:val="00360F1C"/>
    <w:rsid w:val="003A05DD"/>
    <w:rsid w:val="003A3DAD"/>
    <w:rsid w:val="003A3EF3"/>
    <w:rsid w:val="003A72C9"/>
    <w:rsid w:val="003B011A"/>
    <w:rsid w:val="003B13BA"/>
    <w:rsid w:val="003C1E4B"/>
    <w:rsid w:val="003C5DBA"/>
    <w:rsid w:val="003D4242"/>
    <w:rsid w:val="003F4B5F"/>
    <w:rsid w:val="00406829"/>
    <w:rsid w:val="00411E92"/>
    <w:rsid w:val="004120BF"/>
    <w:rsid w:val="00412A3F"/>
    <w:rsid w:val="00493D8B"/>
    <w:rsid w:val="00495FF0"/>
    <w:rsid w:val="004B5A9E"/>
    <w:rsid w:val="004D2800"/>
    <w:rsid w:val="004D2F4F"/>
    <w:rsid w:val="004E06FB"/>
    <w:rsid w:val="004E412C"/>
    <w:rsid w:val="004E66EF"/>
    <w:rsid w:val="004F2A54"/>
    <w:rsid w:val="005061D5"/>
    <w:rsid w:val="00525CEC"/>
    <w:rsid w:val="00534838"/>
    <w:rsid w:val="00550174"/>
    <w:rsid w:val="0056761C"/>
    <w:rsid w:val="00580336"/>
    <w:rsid w:val="00592629"/>
    <w:rsid w:val="00596B85"/>
    <w:rsid w:val="005A22EF"/>
    <w:rsid w:val="005A58D5"/>
    <w:rsid w:val="005D1AE5"/>
    <w:rsid w:val="005F238F"/>
    <w:rsid w:val="005F7C15"/>
    <w:rsid w:val="00610119"/>
    <w:rsid w:val="00631122"/>
    <w:rsid w:val="006553D0"/>
    <w:rsid w:val="0068580F"/>
    <w:rsid w:val="00686E15"/>
    <w:rsid w:val="00691C68"/>
    <w:rsid w:val="0069257A"/>
    <w:rsid w:val="00693B4B"/>
    <w:rsid w:val="00694647"/>
    <w:rsid w:val="006D12AE"/>
    <w:rsid w:val="006E6443"/>
    <w:rsid w:val="006E6F16"/>
    <w:rsid w:val="00711B89"/>
    <w:rsid w:val="0071219B"/>
    <w:rsid w:val="00722EB1"/>
    <w:rsid w:val="00736FF7"/>
    <w:rsid w:val="00740026"/>
    <w:rsid w:val="0076269F"/>
    <w:rsid w:val="007703F5"/>
    <w:rsid w:val="00782657"/>
    <w:rsid w:val="0078548F"/>
    <w:rsid w:val="007B5823"/>
    <w:rsid w:val="007C0BD8"/>
    <w:rsid w:val="007C6499"/>
    <w:rsid w:val="007C72D4"/>
    <w:rsid w:val="007D1D48"/>
    <w:rsid w:val="007E00D1"/>
    <w:rsid w:val="007E5061"/>
    <w:rsid w:val="007F3A2C"/>
    <w:rsid w:val="0081658F"/>
    <w:rsid w:val="00836914"/>
    <w:rsid w:val="0085128D"/>
    <w:rsid w:val="00854EE3"/>
    <w:rsid w:val="008566D3"/>
    <w:rsid w:val="00881192"/>
    <w:rsid w:val="00891F84"/>
    <w:rsid w:val="008B552B"/>
    <w:rsid w:val="008C67B7"/>
    <w:rsid w:val="008C686F"/>
    <w:rsid w:val="008D764C"/>
    <w:rsid w:val="008F1166"/>
    <w:rsid w:val="008F742B"/>
    <w:rsid w:val="009114D7"/>
    <w:rsid w:val="0093491F"/>
    <w:rsid w:val="00936D34"/>
    <w:rsid w:val="00945473"/>
    <w:rsid w:val="00945C40"/>
    <w:rsid w:val="0094769D"/>
    <w:rsid w:val="00955BB6"/>
    <w:rsid w:val="0095607A"/>
    <w:rsid w:val="00960B46"/>
    <w:rsid w:val="009661C7"/>
    <w:rsid w:val="009670B0"/>
    <w:rsid w:val="009735D6"/>
    <w:rsid w:val="00973CB7"/>
    <w:rsid w:val="0099699D"/>
    <w:rsid w:val="009D1013"/>
    <w:rsid w:val="009E4EE7"/>
    <w:rsid w:val="009F3B0E"/>
    <w:rsid w:val="009F60CD"/>
    <w:rsid w:val="00A21556"/>
    <w:rsid w:val="00A346BD"/>
    <w:rsid w:val="00A50312"/>
    <w:rsid w:val="00A76DC5"/>
    <w:rsid w:val="00A82721"/>
    <w:rsid w:val="00A84104"/>
    <w:rsid w:val="00A90B73"/>
    <w:rsid w:val="00AA055D"/>
    <w:rsid w:val="00AA05FE"/>
    <w:rsid w:val="00AB0880"/>
    <w:rsid w:val="00AB3B66"/>
    <w:rsid w:val="00AD3D82"/>
    <w:rsid w:val="00AE5D4D"/>
    <w:rsid w:val="00AF37AA"/>
    <w:rsid w:val="00AF4A96"/>
    <w:rsid w:val="00AF4B39"/>
    <w:rsid w:val="00AF74DD"/>
    <w:rsid w:val="00B256B9"/>
    <w:rsid w:val="00B4481D"/>
    <w:rsid w:val="00B46FE3"/>
    <w:rsid w:val="00B54363"/>
    <w:rsid w:val="00B662FF"/>
    <w:rsid w:val="00BA48FB"/>
    <w:rsid w:val="00BB00FA"/>
    <w:rsid w:val="00BC1D41"/>
    <w:rsid w:val="00BE00F0"/>
    <w:rsid w:val="00BE2B1D"/>
    <w:rsid w:val="00BF02C2"/>
    <w:rsid w:val="00C03102"/>
    <w:rsid w:val="00C51ACA"/>
    <w:rsid w:val="00C52072"/>
    <w:rsid w:val="00C52FDC"/>
    <w:rsid w:val="00C91CF4"/>
    <w:rsid w:val="00CA1C7D"/>
    <w:rsid w:val="00CB3DD4"/>
    <w:rsid w:val="00CE6AD2"/>
    <w:rsid w:val="00CF1C1A"/>
    <w:rsid w:val="00CF35FE"/>
    <w:rsid w:val="00CF37E2"/>
    <w:rsid w:val="00D16759"/>
    <w:rsid w:val="00D25A84"/>
    <w:rsid w:val="00D32986"/>
    <w:rsid w:val="00D35EC0"/>
    <w:rsid w:val="00D43BDC"/>
    <w:rsid w:val="00D724DD"/>
    <w:rsid w:val="00D72A4E"/>
    <w:rsid w:val="00DA3F08"/>
    <w:rsid w:val="00DC6BF4"/>
    <w:rsid w:val="00E36156"/>
    <w:rsid w:val="00E36B06"/>
    <w:rsid w:val="00E53C2F"/>
    <w:rsid w:val="00E76A2B"/>
    <w:rsid w:val="00E86AA4"/>
    <w:rsid w:val="00EA0C5A"/>
    <w:rsid w:val="00EE0991"/>
    <w:rsid w:val="00EF1EA5"/>
    <w:rsid w:val="00F33AAF"/>
    <w:rsid w:val="00F4468C"/>
    <w:rsid w:val="00F5593C"/>
    <w:rsid w:val="00F576F9"/>
    <w:rsid w:val="00F612A9"/>
    <w:rsid w:val="00FB25B7"/>
    <w:rsid w:val="00FC58EC"/>
    <w:rsid w:val="00FD21C3"/>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5ee0d4"/>
    </o:shapedefaults>
    <o:shapelayout v:ext="edit">
      <o:idmap v:ext="edit" data="2"/>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11</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7780</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anonymized</dc:title>
  <dc:subject>anonymized</dc:subject>
  <dc:creator>anonymized</dc:creator>
  <cp:keywords>anonymized</cp:keywords>
  <dc:description>anonymized</dc:description>
  <cp:lastModifiedBy>Jen Gregoris</cp:lastModifiedBy>
  <cp:revision>3</cp:revision>
  <cp:lastPrinted>2008-12-30T22:48:00Z</cp:lastPrinted>
  <dcterms:created xsi:type="dcterms:W3CDTF">2023-07-10T18:46:00Z</dcterms:created>
  <dcterms:modified xsi:type="dcterms:W3CDTF">2023-07-10T18:51:00Z</dcterms:modified>
  <dc:identifier>anonymized</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