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214" w:type="dxa"/>
        <w:tblLayout w:type="fixed"/>
        <w:tblLook w:val="04A0" w:firstRow="1" w:lastRow="0" w:firstColumn="1" w:lastColumn="0" w:noHBand="0" w:noVBand="1"/>
      </w:tblPr>
      <w:tblGrid>
        <w:gridCol w:w="600"/>
        <w:gridCol w:w="5779"/>
        <w:gridCol w:w="33"/>
        <w:gridCol w:w="534"/>
        <w:gridCol w:w="2268"/>
      </w:tblGrid>
      <w:tr w:rsidR="00A13A62" w:rsidRPr="00B5344B" w:rsidTr="008325A0">
        <w:trPr>
          <w:trHeight w:val="113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8630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Table 1. Characteristics of residents, clinical teachers and context</w:t>
            </w:r>
            <w:r w:rsidRPr="008630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ab/>
            </w:r>
          </w:p>
        </w:tc>
      </w:tr>
      <w:tr w:rsidR="00A13A62" w:rsidRPr="00B5344B" w:rsidTr="008325A0">
        <w:trPr>
          <w:trHeight w:val="113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trHeight w:val="113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Residents (N=187)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trHeight w:val="113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Male/female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60/127</w:t>
            </w:r>
          </w:p>
        </w:tc>
      </w:tr>
      <w:tr w:rsidR="00A13A62" w:rsidRPr="00B27461" w:rsidTr="008325A0">
        <w:trPr>
          <w:trHeight w:val="113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31.0 (28.0 – 33.0)</w:t>
            </w:r>
          </w:p>
        </w:tc>
      </w:tr>
      <w:tr w:rsidR="00A13A62" w:rsidRPr="00B27461" w:rsidTr="008325A0">
        <w:trPr>
          <w:trHeight w:val="113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Specialty</w:t>
            </w:r>
            <w:r w:rsidRPr="008630A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Anesthesiology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 (32.6)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Pediatrics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 (13.9)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Internal medicine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 (13.4)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Radiology and Nuclear medicine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(5.3)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Medical microbiology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(5.3)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Cardiology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(3.7)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Other </w:t>
            </w:r>
            <w:r w:rsidRPr="00A13A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‡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 (25.8)</w:t>
            </w:r>
          </w:p>
        </w:tc>
      </w:tr>
      <w:tr w:rsidR="00A13A62" w:rsidRPr="00B27461" w:rsidTr="008325A0">
        <w:trPr>
          <w:trHeight w:val="113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training/not in training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Pr="008630A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,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172/13</w:t>
            </w:r>
          </w:p>
        </w:tc>
      </w:tr>
      <w:tr w:rsidR="00A13A62" w:rsidRPr="00B27461" w:rsidTr="008325A0">
        <w:trPr>
          <w:trHeight w:val="113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Training year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†</w:t>
            </w:r>
            <w:r w:rsidRPr="008630A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,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N/A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(7.0)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(19.5)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 (21.1)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 (16.2)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 (21.6)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 (11.9)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(2.7)</w:t>
            </w:r>
          </w:p>
        </w:tc>
      </w:tr>
      <w:tr w:rsidR="00A13A62" w:rsidRPr="00B27461" w:rsidTr="008325A0">
        <w:trPr>
          <w:trHeight w:val="113"/>
        </w:trPr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Experience as a resident prior to current function (in months)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 (6.0 – 26.5)</w:t>
            </w:r>
          </w:p>
        </w:tc>
      </w:tr>
      <w:tr w:rsidR="00A13A62" w:rsidRPr="00B27461" w:rsidTr="008325A0">
        <w:trPr>
          <w:trHeight w:val="113"/>
        </w:trPr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trHeight w:val="113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Clinical teacher (N=35)</w:t>
            </w:r>
          </w:p>
        </w:tc>
      </w:tr>
      <w:tr w:rsidR="00A13A62" w:rsidRPr="00B27461" w:rsidTr="008325A0">
        <w:trPr>
          <w:trHeight w:val="113"/>
        </w:trPr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Male/female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22/13</w:t>
            </w:r>
          </w:p>
        </w:tc>
      </w:tr>
      <w:tr w:rsidR="00A13A62" w:rsidRPr="00B5344B" w:rsidTr="008325A0">
        <w:trPr>
          <w:trHeight w:val="113"/>
        </w:trPr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Age in year groups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&lt;45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(14.3)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45-49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(22.9)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50-54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(31.4)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55-59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(14.3)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60-64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(11.4)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≥65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(5.7)</w:t>
            </w:r>
          </w:p>
        </w:tc>
      </w:tr>
      <w:tr w:rsidR="00A13A62" w:rsidRPr="00B5344B" w:rsidTr="008325A0">
        <w:trPr>
          <w:trHeight w:val="113"/>
        </w:trPr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Number of residents under guidance in groups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&lt;5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(25.7)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(28.6)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≥10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 (45.7)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trHeight w:val="113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Context (N=187)</w:t>
            </w:r>
          </w:p>
        </w:tc>
      </w:tr>
      <w:tr w:rsidR="00A13A62" w:rsidRPr="00B27461" w:rsidTr="008325A0">
        <w:trPr>
          <w:trHeight w:val="113"/>
        </w:trPr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City </w:t>
            </w:r>
            <w:r w:rsidRPr="00A13A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Amsterdam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 (63.1)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(7.0)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Utrecht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(18.7)</w:t>
            </w:r>
          </w:p>
        </w:tc>
      </w:tr>
      <w:tr w:rsidR="00A13A62" w:rsidRPr="00B27461" w:rsidTr="008325A0">
        <w:trPr>
          <w:gridBefore w:val="1"/>
          <w:wBefore w:w="600" w:type="dxa"/>
          <w:trHeight w:val="113"/>
        </w:trPr>
        <w:tc>
          <w:tcPr>
            <w:tcW w:w="6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Zwolle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(11.2)</w:t>
            </w:r>
          </w:p>
        </w:tc>
      </w:tr>
      <w:tr w:rsidR="00A13A62" w:rsidRPr="00B27461" w:rsidTr="008325A0">
        <w:trPr>
          <w:trHeight w:val="113"/>
        </w:trPr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Academic/General teaching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151/36</w:t>
            </w:r>
          </w:p>
        </w:tc>
      </w:tr>
      <w:tr w:rsidR="00A13A62" w:rsidRPr="00B27461" w:rsidTr="008325A0">
        <w:trPr>
          <w:trHeight w:val="113"/>
        </w:trPr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Duration of resident-clinical teacher relationship (months)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 (7.0 – 36.0)</w:t>
            </w:r>
          </w:p>
        </w:tc>
      </w:tr>
      <w:tr w:rsidR="00A13A62" w:rsidRPr="00B27461" w:rsidTr="008325A0">
        <w:trPr>
          <w:trHeight w:val="113"/>
        </w:trPr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3A62" w:rsidRPr="00B5344B" w:rsidTr="008325A0">
        <w:trPr>
          <w:trHeight w:val="113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 values are expressed as median (IQR) unless specified otherwise</w:t>
            </w:r>
          </w:p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A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Pr="008630A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Expressed as number of participants</w:t>
            </w:r>
          </w:p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A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†</w:t>
            </w: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Expressed as number (proportion)</w:t>
            </w:r>
          </w:p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A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‡</w:t>
            </w: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Includes multiple specialties (Clinical genetics, Dermatology, Gynecology, Hospital Pharmacy, Neurosurgery, Ophthalmology, Plastic surgery, Psychiatry, Radiotherapy, Rehabilitation Medicine, Rheumatology, Sports Medicine, Surgery, Urology)</w:t>
            </w:r>
          </w:p>
          <w:p w:rsidR="00A13A62" w:rsidRPr="008630A0" w:rsidRDefault="00A13A62" w:rsidP="006413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A6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§</w:t>
            </w:r>
            <w:r w:rsidRPr="00863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Two residents had a missing value for this question</w:t>
            </w:r>
          </w:p>
        </w:tc>
      </w:tr>
      <w:tr w:rsidR="00A13A62" w:rsidRPr="00B5344B" w:rsidTr="0064138D"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3A62" w:rsidRPr="00B27461" w:rsidRDefault="00A13A62" w:rsidP="006413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42503" w:rsidRDefault="00B42503"/>
    <w:p w:rsidR="00E10DFB" w:rsidRPr="00BE32C2" w:rsidRDefault="00E10DFB">
      <w:pPr>
        <w:rPr>
          <w:rFonts w:ascii="Times New Roman" w:hAnsi="Times New Roman" w:cs="Times New Roman"/>
          <w:sz w:val="24"/>
        </w:rPr>
      </w:pPr>
      <w:r w:rsidRPr="00BE32C2">
        <w:rPr>
          <w:rFonts w:ascii="Times New Roman" w:hAnsi="Times New Roman" w:cs="Times New Roman"/>
          <w:sz w:val="24"/>
        </w:rPr>
        <w:t>Desired position in text: in result section after subheading response.</w:t>
      </w:r>
    </w:p>
    <w:sectPr w:rsidR="00E10DFB" w:rsidRPr="00BE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62"/>
    <w:rsid w:val="002B66E6"/>
    <w:rsid w:val="008325A0"/>
    <w:rsid w:val="00A13A62"/>
    <w:rsid w:val="00B42503"/>
    <w:rsid w:val="00BE32C2"/>
    <w:rsid w:val="00E10DFB"/>
    <w:rsid w:val="00E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3A62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3A62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3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Said</dc:creator>
  <cp:keywords/>
  <dc:description/>
  <cp:lastModifiedBy>Helen</cp:lastModifiedBy>
  <cp:revision>2</cp:revision>
  <dcterms:created xsi:type="dcterms:W3CDTF">2019-06-07T15:47:00Z</dcterms:created>
  <dcterms:modified xsi:type="dcterms:W3CDTF">2019-06-07T15:47:00Z</dcterms:modified>
</cp:coreProperties>
</file>