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085"/>
        <w:gridCol w:w="1085"/>
        <w:gridCol w:w="1085"/>
        <w:gridCol w:w="1085"/>
        <w:gridCol w:w="1085"/>
        <w:gridCol w:w="1085"/>
      </w:tblGrid>
      <w:tr w:rsidR="002B1637" w:rsidRPr="007211F8" w14:paraId="1E8D69EC" w14:textId="77777777" w:rsidTr="006365B6">
        <w:tc>
          <w:tcPr>
            <w:tcW w:w="9062" w:type="dxa"/>
            <w:gridSpan w:val="8"/>
            <w:tcBorders>
              <w:bottom w:val="single" w:sz="4" w:space="0" w:color="auto"/>
            </w:tcBorders>
          </w:tcPr>
          <w:p w14:paraId="1E8D69EB" w14:textId="2368FB7E" w:rsidR="002B1637" w:rsidRPr="00EE33BD" w:rsidRDefault="002B1637" w:rsidP="007211F8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 xml:space="preserve">Table </w:t>
            </w:r>
            <w:r w:rsidR="00EE3745">
              <w:rPr>
                <w:rFonts w:ascii="Times New Roman" w:hAnsi="Times New Roman" w:cs="Times New Roman"/>
                <w:b/>
                <w:szCs w:val="20"/>
              </w:rPr>
              <w:t>S2</w:t>
            </w:r>
            <w:r w:rsidR="00EE33B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7211F8">
              <w:rPr>
                <w:rFonts w:ascii="Times New Roman" w:hAnsi="Times New Roman" w:cs="Times New Roman"/>
                <w:szCs w:val="20"/>
              </w:rPr>
              <w:t xml:space="preserve">Means, </w:t>
            </w:r>
            <w:r w:rsidR="00EE33BD" w:rsidRPr="007211F8">
              <w:rPr>
                <w:rFonts w:ascii="Times New Roman" w:hAnsi="Times New Roman" w:cs="Times New Roman"/>
                <w:szCs w:val="20"/>
              </w:rPr>
              <w:t>standard deviations</w:t>
            </w:r>
            <w:r w:rsidRPr="007211F8">
              <w:rPr>
                <w:rFonts w:ascii="Times New Roman" w:hAnsi="Times New Roman" w:cs="Times New Roman"/>
                <w:szCs w:val="20"/>
              </w:rPr>
              <w:t>, ANOVA tests comparing network characteristics of six clinical clerkships,</w:t>
            </w:r>
            <w:r w:rsidRPr="007211F8">
              <w:rPr>
                <w:szCs w:val="20"/>
              </w:rPr>
              <w:t xml:space="preserve"> </w:t>
            </w:r>
            <w:r w:rsidRPr="007211F8">
              <w:rPr>
                <w:rFonts w:ascii="Times New Roman" w:hAnsi="Times New Roman" w:cs="Times New Roman"/>
                <w:szCs w:val="20"/>
              </w:rPr>
              <w:t>(</w:t>
            </w:r>
            <w:r w:rsidRPr="00EE33BD">
              <w:rPr>
                <w:rFonts w:ascii="Times New Roman" w:hAnsi="Times New Roman" w:cs="Times New Roman"/>
                <w:i/>
                <w:iCs/>
                <w:szCs w:val="20"/>
              </w:rPr>
              <w:t>N</w:t>
            </w:r>
            <w:r w:rsidRPr="007211F8">
              <w:rPr>
                <w:rFonts w:ascii="Times New Roman" w:hAnsi="Times New Roman" w:cs="Times New Roman"/>
                <w:szCs w:val="20"/>
              </w:rPr>
              <w:t xml:space="preserve">=403) </w:t>
            </w:r>
          </w:p>
        </w:tc>
      </w:tr>
      <w:tr w:rsidR="002B1637" w:rsidRPr="007211F8" w14:paraId="1E8D69F5" w14:textId="77777777" w:rsidTr="006365B6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8D69ED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8D69EE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Overall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E8D69EF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IM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E8D69F0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 xml:space="preserve">SC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E8D69F1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NS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E8D69F2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MC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E8D69F3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FSM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1E8D69F4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HELP</w:t>
            </w:r>
          </w:p>
        </w:tc>
      </w:tr>
      <w:tr w:rsidR="002B1637" w:rsidRPr="007211F8" w14:paraId="1E8D69FE" w14:textId="77777777" w:rsidTr="006365B6">
        <w:tc>
          <w:tcPr>
            <w:tcW w:w="1418" w:type="dxa"/>
            <w:tcBorders>
              <w:top w:val="single" w:sz="4" w:space="0" w:color="auto"/>
            </w:tcBorders>
          </w:tcPr>
          <w:p w14:paraId="1E8D69F6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 xml:space="preserve">Network Size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8D69F7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8.05 (3.86)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9F8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8.37 (3.56)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9F9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9.23 (4.30)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9FA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7.59 (3.62)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9FB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7.52 (4.07)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9FC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7.29 (3.77)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9FD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8.61 (3.52)</w:t>
            </w:r>
          </w:p>
        </w:tc>
      </w:tr>
      <w:tr w:rsidR="002B1637" w:rsidRPr="007211F8" w14:paraId="1E8D6A07" w14:textId="77777777" w:rsidTr="006365B6">
        <w:tc>
          <w:tcPr>
            <w:tcW w:w="1418" w:type="dxa"/>
            <w:tcBorders>
              <w:bottom w:val="single" w:sz="4" w:space="0" w:color="auto"/>
            </w:tcBorders>
          </w:tcPr>
          <w:p w14:paraId="1E8D69FF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ANOVA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D6A00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F=2.71*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01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02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FSM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03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04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05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SC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06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1637" w:rsidRPr="007211F8" w14:paraId="1E8D6A10" w14:textId="77777777" w:rsidTr="006365B6">
        <w:tc>
          <w:tcPr>
            <w:tcW w:w="1418" w:type="dxa"/>
            <w:tcBorders>
              <w:top w:val="single" w:sz="4" w:space="0" w:color="auto"/>
            </w:tcBorders>
          </w:tcPr>
          <w:p w14:paraId="1E8D6A08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 xml:space="preserve">Tie Strength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8D6A09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3.13 (0.82)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0A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3.23 (0.73)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0B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3.57 (0.83)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0C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2.91 (0.76)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0D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3.05 (0.85)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0E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3.14 (0.82)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0F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2.64 (0.62)</w:t>
            </w:r>
          </w:p>
        </w:tc>
      </w:tr>
      <w:tr w:rsidR="002B1637" w:rsidRPr="007211F8" w14:paraId="1E8D6A1A" w14:textId="77777777" w:rsidTr="006365B6">
        <w:tc>
          <w:tcPr>
            <w:tcW w:w="1418" w:type="dxa"/>
            <w:tcBorders>
              <w:bottom w:val="single" w:sz="4" w:space="0" w:color="auto"/>
            </w:tcBorders>
          </w:tcPr>
          <w:p w14:paraId="1E8D6A11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ANOVA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D6A12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F=9.05***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13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HELP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14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NS, MC, FSM, HELP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15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SC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16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SC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17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SC, HELP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18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IM, SC</w:t>
            </w:r>
          </w:p>
          <w:p w14:paraId="1E8D6A19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FSM</w:t>
            </w:r>
          </w:p>
        </w:tc>
      </w:tr>
      <w:tr w:rsidR="002B1637" w:rsidRPr="007211F8" w14:paraId="1E8D6A23" w14:textId="77777777" w:rsidTr="006365B6">
        <w:tc>
          <w:tcPr>
            <w:tcW w:w="1418" w:type="dxa"/>
            <w:tcBorders>
              <w:top w:val="single" w:sz="4" w:space="0" w:color="auto"/>
            </w:tcBorders>
          </w:tcPr>
          <w:p w14:paraId="1E8D6A1B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11F8">
              <w:rPr>
                <w:rFonts w:ascii="Times New Roman" w:hAnsi="Times New Roman" w:cs="Times New Roman"/>
                <w:b/>
                <w:szCs w:val="20"/>
              </w:rPr>
              <w:t>Network Diversity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8D6A1C" w14:textId="0D84CBBF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4.17 (1</w:t>
            </w:r>
            <w:r w:rsidR="000E6CA0">
              <w:rPr>
                <w:rFonts w:ascii="Times New Roman" w:hAnsi="Times New Roman" w:cs="Times New Roman"/>
                <w:szCs w:val="20"/>
              </w:rPr>
              <w:t>.</w:t>
            </w:r>
            <w:r w:rsidRPr="007211F8">
              <w:rPr>
                <w:rFonts w:ascii="Times New Roman" w:hAnsi="Times New Roman" w:cs="Times New Roman"/>
                <w:szCs w:val="20"/>
              </w:rPr>
              <w:t>66)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1D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4.09 (1.63)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1E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3.97 (1.79)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1F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4.28 (1.57)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20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4.05 (1.75)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21" w14:textId="3A890FFD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 xml:space="preserve">4.12 (1.69) 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1E8D6A22" w14:textId="306E8D2E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4.74</w:t>
            </w:r>
            <w:r w:rsidR="0037730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7211F8">
              <w:rPr>
                <w:rFonts w:ascii="Times New Roman" w:hAnsi="Times New Roman" w:cs="Times New Roman"/>
                <w:szCs w:val="20"/>
              </w:rPr>
              <w:t>(1.43)</w:t>
            </w:r>
          </w:p>
        </w:tc>
      </w:tr>
      <w:tr w:rsidR="002B1637" w:rsidRPr="007211F8" w14:paraId="1E8D6A2C" w14:textId="77777777" w:rsidTr="006365B6">
        <w:tc>
          <w:tcPr>
            <w:tcW w:w="1418" w:type="dxa"/>
            <w:tcBorders>
              <w:bottom w:val="single" w:sz="4" w:space="0" w:color="auto"/>
            </w:tcBorders>
          </w:tcPr>
          <w:p w14:paraId="1E8D6A24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ANOVA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8D6A25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211F8">
              <w:rPr>
                <w:rFonts w:ascii="Times New Roman" w:hAnsi="Times New Roman" w:cs="Times New Roman"/>
                <w:szCs w:val="20"/>
              </w:rPr>
              <w:t>F=1.265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26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27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28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29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2A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E8D6A2B" w14:textId="77777777" w:rsidR="002B1637" w:rsidRPr="007211F8" w:rsidRDefault="002B1637" w:rsidP="007211F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B1637" w:rsidRPr="007211F8" w14:paraId="1E8D6A2F" w14:textId="77777777" w:rsidTr="006365B6">
        <w:tc>
          <w:tcPr>
            <w:tcW w:w="9062" w:type="dxa"/>
            <w:gridSpan w:val="8"/>
            <w:tcBorders>
              <w:top w:val="single" w:sz="4" w:space="0" w:color="auto"/>
            </w:tcBorders>
          </w:tcPr>
          <w:p w14:paraId="1E8D6A2D" w14:textId="7D140777" w:rsidR="002B1637" w:rsidRPr="00D42E5E" w:rsidRDefault="002B1637" w:rsidP="007211F8">
            <w:pPr>
              <w:rPr>
                <w:rFonts w:ascii="Times New Roman" w:hAnsi="Times New Roman" w:cs="Times New Roman"/>
                <w:iCs/>
                <w:szCs w:val="20"/>
              </w:rPr>
            </w:pP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Results from ANOVA tests comparing network size, tie strength and network diversity </w:t>
            </w:r>
            <w:r w:rsidR="006D4B97">
              <w:rPr>
                <w:rFonts w:ascii="Times New Roman" w:hAnsi="Times New Roman" w:cs="Times New Roman"/>
                <w:iCs/>
                <w:szCs w:val="20"/>
              </w:rPr>
              <w:t>among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 clinical clerkships (</w:t>
            </w:r>
            <w:r w:rsidRPr="006D4B97">
              <w:rPr>
                <w:rFonts w:ascii="Times New Roman" w:hAnsi="Times New Roman" w:cs="Times New Roman"/>
                <w:i/>
                <w:szCs w:val="20"/>
              </w:rPr>
              <w:t>IM</w:t>
            </w:r>
            <w:r w:rsidR="008F780B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Internal Medicine, </w:t>
            </w:r>
            <w:r w:rsidRPr="006D4B97">
              <w:rPr>
                <w:rFonts w:ascii="Times New Roman" w:hAnsi="Times New Roman" w:cs="Times New Roman"/>
                <w:i/>
                <w:szCs w:val="20"/>
              </w:rPr>
              <w:t>SC</w:t>
            </w:r>
            <w:r w:rsidR="008F780B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Surgical Clerkship, </w:t>
            </w:r>
            <w:r w:rsidRPr="006D4B97">
              <w:rPr>
                <w:rFonts w:ascii="Times New Roman" w:hAnsi="Times New Roman" w:cs="Times New Roman"/>
                <w:i/>
                <w:szCs w:val="20"/>
              </w:rPr>
              <w:t>NS</w:t>
            </w:r>
            <w:r w:rsidR="008F780B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Neurosciences, </w:t>
            </w:r>
            <w:r w:rsidRPr="006D4B97">
              <w:rPr>
                <w:rFonts w:ascii="Times New Roman" w:hAnsi="Times New Roman" w:cs="Times New Roman"/>
                <w:i/>
                <w:szCs w:val="20"/>
              </w:rPr>
              <w:t>MC</w:t>
            </w:r>
            <w:r w:rsidR="008F780B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Mother and Child, </w:t>
            </w:r>
            <w:r w:rsidRPr="006D4B97">
              <w:rPr>
                <w:rFonts w:ascii="Times New Roman" w:hAnsi="Times New Roman" w:cs="Times New Roman"/>
                <w:i/>
                <w:szCs w:val="20"/>
              </w:rPr>
              <w:t>FSM</w:t>
            </w:r>
            <w:r w:rsidR="008F780B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Family and Social Medicine, </w:t>
            </w:r>
            <w:r w:rsidRPr="006D4B97">
              <w:rPr>
                <w:rFonts w:ascii="Times New Roman" w:hAnsi="Times New Roman" w:cs="Times New Roman"/>
                <w:i/>
                <w:szCs w:val="20"/>
              </w:rPr>
              <w:t>HELP</w:t>
            </w:r>
            <w:r w:rsidR="008F780B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>Healthcare Participation Clerkship). We mention means and standard deviations (</w:t>
            </w:r>
            <w:r w:rsidR="00173A06">
              <w:rPr>
                <w:rFonts w:ascii="Times New Roman" w:hAnsi="Times New Roman" w:cs="Times New Roman"/>
                <w:iCs/>
                <w:szCs w:val="20"/>
              </w:rPr>
              <w:t>in</w:t>
            </w:r>
            <w:r w:rsidR="00173A06" w:rsidRPr="00D42E5E">
              <w:rPr>
                <w:rFonts w:ascii="Times New Roman" w:hAnsi="Times New Roman" w:cs="Times New Roman"/>
                <w:iCs/>
                <w:szCs w:val="20"/>
              </w:rPr>
              <w:t xml:space="preserve"> 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>parentheses). Mean tie strengths were calculated by averaging means across the various groups both within clerkships and across clerkships. For one-way ANOVA’s we mention the F(5</w:t>
            </w:r>
            <w:r w:rsidR="00B15425">
              <w:rPr>
                <w:rFonts w:ascii="Times New Roman" w:hAnsi="Times New Roman" w:cs="Times New Roman"/>
                <w:iCs/>
                <w:szCs w:val="20"/>
              </w:rPr>
              <w:t>.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>397) value</w:t>
            </w:r>
            <w:r w:rsidR="00BF22A2">
              <w:rPr>
                <w:rFonts w:ascii="Times New Roman" w:hAnsi="Times New Roman" w:cs="Times New Roman"/>
                <w:iCs/>
                <w:szCs w:val="20"/>
              </w:rPr>
              <w:t>;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 for post-hoc tests we mention only those rotations that differ significantly following the pairwise </w:t>
            </w:r>
            <w:r w:rsidRPr="00680C39">
              <w:rPr>
                <w:rFonts w:ascii="Times New Roman" w:hAnsi="Times New Roman" w:cs="Times New Roman"/>
                <w:i/>
                <w:szCs w:val="20"/>
              </w:rPr>
              <w:t>t</w:t>
            </w:r>
            <w:r w:rsidRPr="00D42E5E">
              <w:rPr>
                <w:rFonts w:ascii="Times New Roman" w:hAnsi="Times New Roman" w:cs="Times New Roman"/>
                <w:iCs/>
                <w:szCs w:val="20"/>
              </w:rPr>
              <w:t xml:space="preserve">-test </w:t>
            </w:r>
          </w:p>
          <w:p w14:paraId="1E8D6A2E" w14:textId="3304BFB0" w:rsidR="002B1637" w:rsidRPr="007211F8" w:rsidRDefault="002B1637" w:rsidP="007211F8">
            <w:pPr>
              <w:rPr>
                <w:rFonts w:ascii="Times New Roman" w:hAnsi="Times New Roman" w:cs="Times New Roman"/>
                <w:i/>
                <w:szCs w:val="20"/>
              </w:rPr>
            </w:pPr>
            <w:r w:rsidRPr="007211F8">
              <w:rPr>
                <w:rFonts w:ascii="Times New Roman" w:hAnsi="Times New Roman" w:cs="Times New Roman"/>
                <w:i/>
                <w:szCs w:val="20"/>
              </w:rPr>
              <w:t>*p&lt;0.05</w:t>
            </w:r>
            <w:r w:rsidR="00C7670E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r w:rsidRPr="007211F8">
              <w:rPr>
                <w:rFonts w:ascii="Times New Roman" w:hAnsi="Times New Roman" w:cs="Times New Roman"/>
                <w:i/>
                <w:szCs w:val="20"/>
              </w:rPr>
              <w:t>***p &lt;0.001)”</w:t>
            </w:r>
          </w:p>
        </w:tc>
      </w:tr>
    </w:tbl>
    <w:p w14:paraId="1E8D6A30" w14:textId="77777777" w:rsidR="008E5D1E" w:rsidRDefault="008E5D1E"/>
    <w:sectPr w:rsidR="008E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37"/>
    <w:rsid w:val="00052A15"/>
    <w:rsid w:val="000A308C"/>
    <w:rsid w:val="000E6CA0"/>
    <w:rsid w:val="00173A06"/>
    <w:rsid w:val="00211139"/>
    <w:rsid w:val="002B1637"/>
    <w:rsid w:val="002D5D40"/>
    <w:rsid w:val="0037730E"/>
    <w:rsid w:val="003B42C3"/>
    <w:rsid w:val="003C221F"/>
    <w:rsid w:val="003D33DE"/>
    <w:rsid w:val="006123A5"/>
    <w:rsid w:val="00680C39"/>
    <w:rsid w:val="006A78D0"/>
    <w:rsid w:val="006D4B97"/>
    <w:rsid w:val="007211F8"/>
    <w:rsid w:val="00772E08"/>
    <w:rsid w:val="007E0FDD"/>
    <w:rsid w:val="008E5D1E"/>
    <w:rsid w:val="008F780B"/>
    <w:rsid w:val="009C1A44"/>
    <w:rsid w:val="009D0F9F"/>
    <w:rsid w:val="00A62E2E"/>
    <w:rsid w:val="00A72E6B"/>
    <w:rsid w:val="00AB0423"/>
    <w:rsid w:val="00B15425"/>
    <w:rsid w:val="00B22F03"/>
    <w:rsid w:val="00B34A19"/>
    <w:rsid w:val="00BF22A2"/>
    <w:rsid w:val="00C7670E"/>
    <w:rsid w:val="00CB5F12"/>
    <w:rsid w:val="00D04AD3"/>
    <w:rsid w:val="00D42E5E"/>
    <w:rsid w:val="00E45844"/>
    <w:rsid w:val="00ED1557"/>
    <w:rsid w:val="00EE33BD"/>
    <w:rsid w:val="00EE3745"/>
    <w:rsid w:val="00E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69EA"/>
  <w15:chartTrackingRefBased/>
  <w15:docId w15:val="{B883666F-2B11-4833-B135-29658966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6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8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8D0"/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D0"/>
    <w:rPr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Bransen, Derk (EDUC)</dc:creator>
  <cp:keywords/>
  <dc:description/>
  <cp:lastModifiedBy>Neil Solomon</cp:lastModifiedBy>
  <cp:revision>37</cp:revision>
  <dcterms:created xsi:type="dcterms:W3CDTF">2020-12-02T10:06:00Z</dcterms:created>
  <dcterms:modified xsi:type="dcterms:W3CDTF">2021-03-23T15:16:00Z</dcterms:modified>
</cp:coreProperties>
</file>