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D3EF7" w:rsidRPr="002E2FBB" w:rsidRDefault="00DD3EF7" w:rsidP="00DD3EF7">
      <w:pPr>
        <w:pStyle w:val="PlainText"/>
        <w:rPr>
          <w:rFonts w:ascii="Times New Roman" w:eastAsia="Times New Roman" w:hAnsi="Times New Roman"/>
          <w:b/>
          <w:szCs w:val="24"/>
        </w:rPr>
      </w:pPr>
      <w:r>
        <w:rPr>
          <w:rFonts w:ascii="Times New Roman" w:eastAsia="Times New Roman" w:hAnsi="Times New Roman"/>
          <w:b/>
          <w:szCs w:val="24"/>
        </w:rPr>
        <w:t xml:space="preserve">Chapter 6.  </w:t>
      </w:r>
      <w:r w:rsidRPr="002E2FBB">
        <w:rPr>
          <w:rFonts w:ascii="Times New Roman" w:eastAsia="Times New Roman" w:hAnsi="Times New Roman"/>
          <w:b/>
          <w:szCs w:val="24"/>
        </w:rPr>
        <w:t>BUILDING SEWERS AND CONNECTIONS</w:t>
      </w:r>
    </w:p>
    <w:p w:rsidR="00DD3EF7" w:rsidRPr="002E2FBB" w:rsidRDefault="00DD3EF7" w:rsidP="00DD3EF7">
      <w:pPr>
        <w:pStyle w:val="PlainText"/>
        <w:jc w:val="center"/>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6.10.</w:t>
      </w:r>
      <w:r w:rsidRPr="002E2FBB">
        <w:rPr>
          <w:rFonts w:ascii="Times New Roman" w:eastAsia="Times New Roman" w:hAnsi="Times New Roman"/>
          <w:szCs w:val="24"/>
        </w:rPr>
        <w:t xml:space="preserve"> </w:t>
      </w:r>
    </w:p>
    <w:p w:rsidR="00DD3EF7" w:rsidRDefault="00DD3EF7" w:rsidP="00DD3EF7">
      <w:pPr>
        <w:pStyle w:val="PlainText"/>
        <w:rPr>
          <w:rFonts w:ascii="Times New Roman" w:eastAsia="Times New Roman" w:hAnsi="Times New Roman"/>
          <w:szCs w:val="24"/>
        </w:rPr>
      </w:pPr>
    </w:p>
    <w:p w:rsidR="00876037" w:rsidRPr="00AF1077" w:rsidRDefault="00DD3EF7" w:rsidP="00876037">
      <w:pPr>
        <w:pStyle w:val="PlainText"/>
        <w:rPr>
          <w:rFonts w:ascii="Times New Roman" w:eastAsia="Times New Roman" w:hAnsi="Times New Roman"/>
          <w:b/>
          <w:szCs w:val="24"/>
          <w:highlight w:val="yellow"/>
        </w:rPr>
      </w:pPr>
      <w:r>
        <w:rPr>
          <w:rFonts w:ascii="Times New Roman" w:eastAsia="Times New Roman" w:hAnsi="Times New Roman"/>
          <w:szCs w:val="24"/>
        </w:rPr>
        <w:tab/>
      </w:r>
      <w:r w:rsidRPr="007A32B3">
        <w:rPr>
          <w:rFonts w:ascii="Times New Roman" w:eastAsia="Times New Roman" w:hAnsi="Times New Roman"/>
          <w:szCs w:val="24"/>
        </w:rPr>
        <w:t>(</w:t>
      </w:r>
      <w:r>
        <w:rPr>
          <w:rFonts w:ascii="Times New Roman" w:eastAsia="Times New Roman" w:hAnsi="Times New Roman"/>
          <w:szCs w:val="24"/>
        </w:rPr>
        <w:t>a</w:t>
      </w:r>
      <w:r w:rsidRPr="007A32B3">
        <w:rPr>
          <w:rFonts w:ascii="Times New Roman" w:eastAsia="Times New Roman" w:hAnsi="Times New Roman"/>
          <w:szCs w:val="24"/>
        </w:rPr>
        <w:t xml:space="preserve">)  </w:t>
      </w:r>
      <w:r w:rsidR="00876037" w:rsidRPr="005F2A60">
        <w:rPr>
          <w:rFonts w:ascii="Times New Roman" w:eastAsia="Times New Roman" w:hAnsi="Times New Roman"/>
          <w:szCs w:val="24"/>
        </w:rPr>
        <w:t xml:space="preserve">No </w:t>
      </w:r>
      <w:bookmarkStart w:id="0" w:name="_GoBack"/>
      <w:r w:rsidR="00876037" w:rsidRPr="00876037">
        <w:rPr>
          <w:rFonts w:ascii="Times New Roman" w:eastAsia="Times New Roman" w:hAnsi="Times New Roman"/>
          <w:szCs w:val="24"/>
        </w:rPr>
        <w:t>person shall make a connection to any sewer main of the District without first obtaining a written connection permit from the District to do so and without first paying the New User F</w:t>
      </w:r>
      <w:r w:rsidR="00876037" w:rsidRPr="00876037">
        <w:rPr>
          <w:rFonts w:ascii="Times New Roman" w:eastAsia="Times New Roman" w:hAnsi="Times New Roman"/>
          <w:szCs w:val="24"/>
        </w:rPr>
        <w:t>ee</w:t>
      </w:r>
      <w:r w:rsidR="00876037" w:rsidRPr="00876037">
        <w:rPr>
          <w:rFonts w:ascii="Times New Roman" w:eastAsia="Times New Roman" w:hAnsi="Times New Roman"/>
          <w:szCs w:val="24"/>
        </w:rPr>
        <w:t>.</w:t>
      </w:r>
      <w:bookmarkEnd w:id="0"/>
    </w:p>
    <w:p w:rsidR="00DD3EF7" w:rsidRPr="007A32B3"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Pr>
          <w:rFonts w:ascii="Times New Roman" w:eastAsia="Times New Roman" w:hAnsi="Times New Roman"/>
          <w:szCs w:val="24"/>
        </w:rPr>
        <w:tab/>
        <w:t xml:space="preserve">(b)  </w:t>
      </w:r>
      <w:r w:rsidRPr="00A76249">
        <w:rPr>
          <w:rFonts w:ascii="Times New Roman" w:eastAsia="Times New Roman" w:hAnsi="Times New Roman"/>
          <w:szCs w:val="24"/>
        </w:rPr>
        <w:t xml:space="preserve">No person other than a state licensed plumber shall uncover, make any connections with or opening into, use, alter, or disturb any public sewer or appurtenance thereof.  </w:t>
      </w:r>
    </w:p>
    <w:p w:rsidR="00DD3EF7" w:rsidRPr="002E2FBB"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6.20.</w:t>
      </w:r>
      <w:r w:rsidRPr="002E2FBB">
        <w:rPr>
          <w:rFonts w:ascii="Times New Roman" w:eastAsia="Times New Roman" w:hAnsi="Times New Roman"/>
          <w:szCs w:val="24"/>
        </w:rPr>
        <w:t xml:space="preserve"> </w:t>
      </w:r>
      <w:r>
        <w:rPr>
          <w:rFonts w:ascii="Times New Roman" w:eastAsia="Times New Roman" w:hAnsi="Times New Roman"/>
          <w:szCs w:val="24"/>
        </w:rPr>
        <w:t xml:space="preserve"> </w:t>
      </w:r>
      <w:r w:rsidRPr="008E65EE">
        <w:rPr>
          <w:rFonts w:ascii="Times New Roman" w:eastAsia="Times New Roman" w:hAnsi="Times New Roman"/>
          <w:szCs w:val="24"/>
        </w:rPr>
        <w:t>Before connecting to the sanitary sewer system,</w:t>
      </w:r>
      <w:r>
        <w:rPr>
          <w:rFonts w:ascii="Times New Roman" w:eastAsia="Times New Roman" w:hAnsi="Times New Roman"/>
          <w:b/>
          <w:szCs w:val="24"/>
        </w:rPr>
        <w:t xml:space="preserve"> </w:t>
      </w:r>
      <w:r w:rsidRPr="002E2FBB">
        <w:rPr>
          <w:rFonts w:ascii="Times New Roman" w:eastAsia="Times New Roman" w:hAnsi="Times New Roman"/>
          <w:szCs w:val="24"/>
        </w:rPr>
        <w:t xml:space="preserve">the owner or </w:t>
      </w:r>
      <w:r w:rsidRPr="008E65EE">
        <w:rPr>
          <w:rFonts w:ascii="Times New Roman" w:eastAsia="Times New Roman" w:hAnsi="Times New Roman"/>
          <w:szCs w:val="24"/>
        </w:rPr>
        <w:t>owner’s</w:t>
      </w:r>
      <w:r>
        <w:rPr>
          <w:rFonts w:ascii="Times New Roman" w:eastAsia="Times New Roman" w:hAnsi="Times New Roman"/>
          <w:b/>
          <w:szCs w:val="24"/>
        </w:rPr>
        <w:t xml:space="preserve"> </w:t>
      </w:r>
      <w:r w:rsidRPr="002E2FBB">
        <w:rPr>
          <w:rFonts w:ascii="Times New Roman" w:eastAsia="Times New Roman" w:hAnsi="Times New Roman"/>
          <w:szCs w:val="24"/>
        </w:rPr>
        <w:t>agent shall make application on a special form furnished by the District. The Connection Permit Application shall be supplemented by any plans, specifications, or other information considered pertinent in the judgment of the District</w:t>
      </w:r>
      <w:r>
        <w:rPr>
          <w:rFonts w:ascii="Times New Roman" w:eastAsia="Times New Roman" w:hAnsi="Times New Roman"/>
          <w:szCs w:val="24"/>
        </w:rPr>
        <w:t xml:space="preserve">, </w:t>
      </w:r>
      <w:r w:rsidRPr="005D32CC">
        <w:rPr>
          <w:rFonts w:ascii="Times New Roman" w:eastAsia="Times New Roman" w:hAnsi="Times New Roman"/>
          <w:szCs w:val="24"/>
        </w:rPr>
        <w:t xml:space="preserve">and shall be accompanied by the Permit Application fee set from time to time by the Commission.  The applicant shall also be responsible for any expenses of the District in considering and deciding upon the application.  The District may require the applicant to make a deposit against these costs as a condition for consideration of the application.   </w:t>
      </w:r>
    </w:p>
    <w:p w:rsidR="00DD3EF7" w:rsidRDefault="00DD3EF7" w:rsidP="00DD3EF7">
      <w:pPr>
        <w:pStyle w:val="PlainText"/>
        <w:rPr>
          <w:rFonts w:ascii="Times New Roman" w:eastAsia="Times New Roman" w:hAnsi="Times New Roman"/>
          <w:szCs w:val="24"/>
        </w:rPr>
      </w:pPr>
    </w:p>
    <w:p w:rsidR="00DD3EF7" w:rsidRPr="00DD3EF7" w:rsidRDefault="00DD3EF7" w:rsidP="00DD3EF7">
      <w:pPr>
        <w:pStyle w:val="PlainText"/>
        <w:rPr>
          <w:rFonts w:ascii="Times New Roman" w:eastAsia="Times New Roman" w:hAnsi="Times New Roman"/>
          <w:szCs w:val="24"/>
        </w:rPr>
      </w:pPr>
      <w:r>
        <w:rPr>
          <w:rFonts w:ascii="Times New Roman" w:eastAsia="Times New Roman" w:hAnsi="Times New Roman"/>
          <w:b/>
          <w:szCs w:val="24"/>
        </w:rPr>
        <w:t xml:space="preserve">Section 6.30.  </w:t>
      </w:r>
      <w:r>
        <w:rPr>
          <w:rFonts w:ascii="Times New Roman" w:eastAsia="Times New Roman" w:hAnsi="Times New Roman"/>
          <w:szCs w:val="24"/>
        </w:rPr>
        <w:t xml:space="preserve">After consideration of the permit application, the Commission shall grant or deny a Preliminary Connection Permit.  The granting of the Preliminary Connection Permit means that the District has approved the connection plans.  It does not constitute an Authorization to Proceed with the connection.  </w:t>
      </w:r>
      <w:r w:rsidRPr="00DD3EF7">
        <w:rPr>
          <w:rFonts w:ascii="Times New Roman" w:eastAsia="Times New Roman" w:hAnsi="Times New Roman"/>
          <w:szCs w:val="24"/>
        </w:rPr>
        <w:t xml:space="preserve">In granting a Preliminary Connection Permit, the Commission may prescribe the location, type, and other characteristics of </w:t>
      </w:r>
      <w:proofErr w:type="gramStart"/>
      <w:r w:rsidRPr="00DD3EF7">
        <w:rPr>
          <w:rFonts w:ascii="Times New Roman" w:eastAsia="Times New Roman" w:hAnsi="Times New Roman"/>
          <w:szCs w:val="24"/>
        </w:rPr>
        <w:t>the  connection</w:t>
      </w:r>
      <w:proofErr w:type="gramEnd"/>
      <w:r w:rsidRPr="00DD3EF7">
        <w:rPr>
          <w:rFonts w:ascii="Times New Roman" w:eastAsia="Times New Roman" w:hAnsi="Times New Roman"/>
          <w:szCs w:val="24"/>
        </w:rPr>
        <w:t>.</w:t>
      </w:r>
    </w:p>
    <w:p w:rsidR="00DD3EF7"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b/>
          <w:szCs w:val="24"/>
        </w:rPr>
      </w:pPr>
      <w:r>
        <w:rPr>
          <w:rFonts w:ascii="Times New Roman" w:eastAsia="Times New Roman" w:hAnsi="Times New Roman"/>
          <w:b/>
          <w:szCs w:val="24"/>
        </w:rPr>
        <w:t xml:space="preserve">Section 6.40.  </w:t>
      </w:r>
    </w:p>
    <w:p w:rsidR="00DD3EF7" w:rsidRDefault="00DD3EF7" w:rsidP="00DD3EF7">
      <w:pPr>
        <w:pStyle w:val="PlainText"/>
        <w:rPr>
          <w:rFonts w:ascii="Times New Roman" w:eastAsia="Times New Roman" w:hAnsi="Times New Roman"/>
          <w:b/>
          <w:szCs w:val="24"/>
        </w:rPr>
      </w:pPr>
    </w:p>
    <w:p w:rsidR="00DD3EF7" w:rsidRDefault="00DD3EF7" w:rsidP="00DD3EF7">
      <w:pPr>
        <w:pStyle w:val="PlainText"/>
        <w:rPr>
          <w:rFonts w:ascii="Times New Roman" w:eastAsia="Times New Roman" w:hAnsi="Times New Roman"/>
          <w:szCs w:val="24"/>
        </w:rPr>
      </w:pPr>
      <w:r>
        <w:rPr>
          <w:rFonts w:ascii="Times New Roman" w:eastAsia="Times New Roman" w:hAnsi="Times New Roman"/>
          <w:b/>
          <w:szCs w:val="24"/>
        </w:rPr>
        <w:tab/>
      </w:r>
      <w:r w:rsidRPr="0083482E">
        <w:rPr>
          <w:rFonts w:ascii="Times New Roman" w:eastAsia="Times New Roman" w:hAnsi="Times New Roman"/>
          <w:szCs w:val="24"/>
        </w:rPr>
        <w:t>(a)</w:t>
      </w:r>
      <w:r>
        <w:rPr>
          <w:rFonts w:ascii="Times New Roman" w:eastAsia="Times New Roman" w:hAnsi="Times New Roman"/>
          <w:b/>
          <w:szCs w:val="24"/>
        </w:rPr>
        <w:t xml:space="preserve">  </w:t>
      </w:r>
      <w:r>
        <w:rPr>
          <w:rFonts w:ascii="Times New Roman" w:eastAsia="Times New Roman" w:hAnsi="Times New Roman"/>
          <w:szCs w:val="24"/>
        </w:rPr>
        <w:t xml:space="preserve">The owner or owner’s agent may request an Authorization to </w:t>
      </w:r>
      <w:proofErr w:type="gramStart"/>
      <w:r>
        <w:rPr>
          <w:rFonts w:ascii="Times New Roman" w:eastAsia="Times New Roman" w:hAnsi="Times New Roman"/>
          <w:szCs w:val="24"/>
        </w:rPr>
        <w:t>Proceed</w:t>
      </w:r>
      <w:proofErr w:type="gramEnd"/>
      <w:r>
        <w:rPr>
          <w:rFonts w:ascii="Times New Roman" w:eastAsia="Times New Roman" w:hAnsi="Times New Roman"/>
          <w:szCs w:val="24"/>
        </w:rPr>
        <w:t xml:space="preserve"> with an approved connection upon providing to the Commission the following:</w:t>
      </w:r>
    </w:p>
    <w:p w:rsidR="00DD3EF7"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t>(1)  Proof of licensure of the state licensed plumber who will be making the connection;</w:t>
      </w:r>
    </w:p>
    <w:p w:rsidR="00DD3EF7"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t>(2)  A</w:t>
      </w:r>
      <w:r w:rsidRPr="002E2FBB">
        <w:rPr>
          <w:rFonts w:ascii="Times New Roman" w:eastAsia="Times New Roman" w:hAnsi="Times New Roman"/>
          <w:szCs w:val="24"/>
        </w:rPr>
        <w:t xml:space="preserve"> certificate of liability insurance sufficient to indemnify the District and its officers and agents</w:t>
      </w:r>
      <w:r>
        <w:rPr>
          <w:rFonts w:ascii="Times New Roman" w:eastAsia="Times New Roman" w:hAnsi="Times New Roman"/>
          <w:szCs w:val="24"/>
        </w:rPr>
        <w:t>,</w:t>
      </w:r>
      <w:r w:rsidRPr="002E2FBB">
        <w:rPr>
          <w:rFonts w:ascii="Times New Roman" w:eastAsia="Times New Roman" w:hAnsi="Times New Roman"/>
          <w:szCs w:val="24"/>
        </w:rPr>
        <w:t xml:space="preserve"> and holding them harmless against all damages, injuries and costs, arising out of the work to be performed. </w:t>
      </w:r>
    </w:p>
    <w:p w:rsidR="00CD621C" w:rsidRDefault="00CD621C"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Pr>
          <w:rFonts w:ascii="Times New Roman" w:eastAsia="Times New Roman" w:hAnsi="Times New Roman"/>
          <w:szCs w:val="24"/>
        </w:rPr>
        <w:tab/>
      </w:r>
      <w:r>
        <w:rPr>
          <w:rFonts w:ascii="Times New Roman" w:eastAsia="Times New Roman" w:hAnsi="Times New Roman"/>
          <w:szCs w:val="24"/>
        </w:rPr>
        <w:tab/>
        <w:t xml:space="preserve">(3)  Payment of the </w:t>
      </w:r>
      <w:r w:rsidRPr="005D32CC">
        <w:rPr>
          <w:rFonts w:ascii="Times New Roman" w:eastAsia="Times New Roman" w:hAnsi="Times New Roman"/>
          <w:szCs w:val="24"/>
        </w:rPr>
        <w:t>charge as required under Sec. 4.</w:t>
      </w:r>
      <w:r>
        <w:rPr>
          <w:rFonts w:ascii="Times New Roman" w:eastAsia="Times New Roman" w:hAnsi="Times New Roman"/>
          <w:szCs w:val="24"/>
        </w:rPr>
        <w:t>3</w:t>
      </w:r>
      <w:r w:rsidRPr="005D32CC">
        <w:rPr>
          <w:rFonts w:ascii="Times New Roman" w:eastAsia="Times New Roman" w:hAnsi="Times New Roman"/>
          <w:szCs w:val="24"/>
        </w:rPr>
        <w:t>0(a)</w:t>
      </w:r>
      <w:r>
        <w:rPr>
          <w:rFonts w:ascii="Times New Roman" w:eastAsia="Times New Roman" w:hAnsi="Times New Roman"/>
          <w:szCs w:val="24"/>
        </w:rPr>
        <w:t>.</w:t>
      </w:r>
    </w:p>
    <w:p w:rsidR="00DD3EF7"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Pr>
          <w:rFonts w:ascii="Times New Roman" w:eastAsia="Times New Roman" w:hAnsi="Times New Roman"/>
          <w:szCs w:val="24"/>
        </w:rPr>
        <w:tab/>
        <w:t>(b)  The owner or owner’s agent may request an Authorization to Proceed at the same time as the application for a connection permit is made, by supplying at that time all of the submittals required under Sec. 6.40(a).</w:t>
      </w:r>
    </w:p>
    <w:p w:rsidR="00DD3EF7" w:rsidRDefault="00DD3EF7" w:rsidP="00DD3EF7">
      <w:pPr>
        <w:pStyle w:val="PlainText"/>
        <w:rPr>
          <w:rFonts w:ascii="Times New Roman" w:eastAsia="Times New Roman" w:hAnsi="Times New Roman"/>
          <w:szCs w:val="24"/>
        </w:rPr>
      </w:pPr>
    </w:p>
    <w:p w:rsidR="00DD3EF7" w:rsidRPr="00505E58" w:rsidRDefault="00DD3EF7" w:rsidP="00DD3EF7">
      <w:pPr>
        <w:pStyle w:val="PlainText"/>
        <w:rPr>
          <w:rFonts w:ascii="Times New Roman" w:eastAsia="Times New Roman" w:hAnsi="Times New Roman"/>
          <w:szCs w:val="24"/>
        </w:rPr>
      </w:pPr>
      <w:r>
        <w:rPr>
          <w:rFonts w:ascii="Times New Roman" w:eastAsia="Times New Roman" w:hAnsi="Times New Roman"/>
          <w:b/>
          <w:szCs w:val="24"/>
        </w:rPr>
        <w:t>Section 6.50.</w:t>
      </w:r>
      <w:r>
        <w:rPr>
          <w:rFonts w:ascii="Times New Roman" w:eastAsia="Times New Roman" w:hAnsi="Times New Roman"/>
          <w:szCs w:val="24"/>
        </w:rPr>
        <w:t xml:space="preserve">  Upon satisfactory receipt of the items required under Section 6.40, the District shall issue an Authorization to Proceed.</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6</w:t>
      </w:r>
      <w:r w:rsidRPr="009E17FE">
        <w:rPr>
          <w:rFonts w:ascii="Times New Roman" w:eastAsia="Times New Roman" w:hAnsi="Times New Roman"/>
          <w:b/>
          <w:szCs w:val="24"/>
        </w:rPr>
        <w:t>0.</w:t>
      </w:r>
      <w:r w:rsidRPr="002E2FBB">
        <w:rPr>
          <w:rFonts w:ascii="Times New Roman" w:eastAsia="Times New Roman" w:hAnsi="Times New Roman"/>
          <w:szCs w:val="24"/>
        </w:rPr>
        <w:t xml:space="preserve"> All costs and expense incident to the installation and connection of the building</w:t>
      </w:r>
      <w:r>
        <w:rPr>
          <w:rFonts w:ascii="Times New Roman" w:eastAsia="Times New Roman" w:hAnsi="Times New Roman"/>
          <w:szCs w:val="24"/>
        </w:rPr>
        <w:t xml:space="preserve">, </w:t>
      </w:r>
      <w:r w:rsidRPr="002E2FBB">
        <w:rPr>
          <w:rFonts w:ascii="Times New Roman" w:eastAsia="Times New Roman" w:hAnsi="Times New Roman"/>
          <w:szCs w:val="24"/>
        </w:rPr>
        <w:t xml:space="preserve">shall be borne by the applicant and the applicant shall indemnify the District from any loss or damage that may directly or indirectly be occasioned by the installation of the building sewer. </w:t>
      </w:r>
    </w:p>
    <w:p w:rsidR="00DD3EF7" w:rsidRPr="002E2FBB"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7</w:t>
      </w:r>
      <w:r w:rsidRPr="009E17FE">
        <w:rPr>
          <w:rFonts w:ascii="Times New Roman" w:eastAsia="Times New Roman" w:hAnsi="Times New Roman"/>
          <w:b/>
          <w:szCs w:val="24"/>
        </w:rPr>
        <w:t>0.</w:t>
      </w:r>
      <w:r w:rsidRPr="002E2FBB">
        <w:rPr>
          <w:rFonts w:ascii="Times New Roman" w:eastAsia="Times New Roman" w:hAnsi="Times New Roman"/>
          <w:szCs w:val="24"/>
        </w:rPr>
        <w:t xml:space="preserve"> </w:t>
      </w:r>
      <w:r>
        <w:rPr>
          <w:rFonts w:ascii="Times New Roman" w:eastAsia="Times New Roman" w:hAnsi="Times New Roman"/>
          <w:szCs w:val="24"/>
        </w:rPr>
        <w:t xml:space="preserve"> </w:t>
      </w:r>
      <w:r w:rsidRPr="005D32CC">
        <w:rPr>
          <w:rFonts w:ascii="Times New Roman" w:eastAsia="Times New Roman" w:hAnsi="Times New Roman"/>
          <w:szCs w:val="24"/>
        </w:rPr>
        <w:t xml:space="preserve">The property owner shall be responsible for the operation, maintenance, repair, and replacement of the lateral on all private property and up to the </w:t>
      </w:r>
      <w:r>
        <w:rPr>
          <w:rFonts w:ascii="Times New Roman" w:eastAsia="Times New Roman" w:hAnsi="Times New Roman"/>
          <w:szCs w:val="24"/>
        </w:rPr>
        <w:t>connection to District provided line</w:t>
      </w:r>
      <w:r w:rsidRPr="00D5017F">
        <w:rPr>
          <w:rFonts w:ascii="Times New Roman" w:eastAsia="Times New Roman" w:hAnsi="Times New Roman"/>
          <w:szCs w:val="24"/>
        </w:rPr>
        <w:t>, including any injection pump into the GBWTTPC force main</w:t>
      </w:r>
      <w:r w:rsidRPr="005D32CC">
        <w:rPr>
          <w:rFonts w:ascii="Times New Roman" w:eastAsia="Times New Roman" w:hAnsi="Times New Roman"/>
          <w:szCs w:val="24"/>
        </w:rPr>
        <w:t>. The Commission may require a</w:t>
      </w:r>
      <w:r>
        <w:rPr>
          <w:rFonts w:ascii="Times New Roman" w:eastAsia="Times New Roman" w:hAnsi="Times New Roman"/>
          <w:szCs w:val="24"/>
        </w:rPr>
        <w:t xml:space="preserve"> </w:t>
      </w:r>
      <w:r w:rsidRPr="002E2FBB">
        <w:rPr>
          <w:rFonts w:ascii="Times New Roman" w:eastAsia="Times New Roman" w:hAnsi="Times New Roman"/>
          <w:szCs w:val="24"/>
        </w:rPr>
        <w:t xml:space="preserve">separate and independent building sewer </w:t>
      </w:r>
      <w:r w:rsidRPr="005D32CC">
        <w:rPr>
          <w:rFonts w:ascii="Times New Roman" w:eastAsia="Times New Roman" w:hAnsi="Times New Roman"/>
          <w:szCs w:val="24"/>
        </w:rPr>
        <w:t>lateral</w:t>
      </w:r>
      <w:r>
        <w:rPr>
          <w:rFonts w:ascii="Times New Roman" w:eastAsia="Times New Roman" w:hAnsi="Times New Roman"/>
          <w:szCs w:val="24"/>
        </w:rPr>
        <w:t xml:space="preserve"> </w:t>
      </w:r>
      <w:r w:rsidRPr="00D5017F">
        <w:rPr>
          <w:rFonts w:ascii="Times New Roman" w:eastAsia="Times New Roman" w:hAnsi="Times New Roman"/>
          <w:szCs w:val="24"/>
        </w:rPr>
        <w:t>and/or injection pump</w:t>
      </w:r>
      <w:r>
        <w:rPr>
          <w:rFonts w:ascii="Times New Roman" w:eastAsia="Times New Roman" w:hAnsi="Times New Roman"/>
          <w:szCs w:val="24"/>
        </w:rPr>
        <w:t xml:space="preserve"> </w:t>
      </w:r>
      <w:r w:rsidRPr="005D32CC">
        <w:rPr>
          <w:rFonts w:ascii="Times New Roman" w:eastAsia="Times New Roman" w:hAnsi="Times New Roman"/>
          <w:szCs w:val="24"/>
        </w:rPr>
        <w:t>to</w:t>
      </w:r>
      <w:r>
        <w:rPr>
          <w:rFonts w:ascii="Times New Roman" w:eastAsia="Times New Roman" w:hAnsi="Times New Roman"/>
          <w:szCs w:val="24"/>
        </w:rPr>
        <w:t xml:space="preserve"> </w:t>
      </w:r>
      <w:r w:rsidRPr="002E2FBB">
        <w:rPr>
          <w:rFonts w:ascii="Times New Roman" w:eastAsia="Times New Roman" w:hAnsi="Times New Roman"/>
          <w:szCs w:val="24"/>
        </w:rPr>
        <w:t xml:space="preserve">be </w:t>
      </w:r>
      <w:r>
        <w:rPr>
          <w:rFonts w:ascii="Times New Roman" w:eastAsia="Times New Roman" w:hAnsi="Times New Roman"/>
          <w:szCs w:val="24"/>
        </w:rPr>
        <w:t>p</w:t>
      </w:r>
      <w:r w:rsidRPr="002E2FBB">
        <w:rPr>
          <w:rFonts w:ascii="Times New Roman" w:eastAsia="Times New Roman" w:hAnsi="Times New Roman"/>
          <w:szCs w:val="24"/>
        </w:rPr>
        <w:t xml:space="preserve">rovided for every building intended for human habitation </w:t>
      </w:r>
      <w:r>
        <w:rPr>
          <w:rFonts w:ascii="Times New Roman" w:eastAsia="Times New Roman" w:hAnsi="Times New Roman"/>
          <w:szCs w:val="24"/>
        </w:rPr>
        <w:t>o</w:t>
      </w:r>
      <w:r w:rsidRPr="002E2FBB">
        <w:rPr>
          <w:rFonts w:ascii="Times New Roman" w:eastAsia="Times New Roman" w:hAnsi="Times New Roman"/>
          <w:szCs w:val="24"/>
        </w:rPr>
        <w:t xml:space="preserve">r occupancy.  </w:t>
      </w:r>
      <w:r w:rsidRPr="005D32CC">
        <w:rPr>
          <w:rFonts w:ascii="Times New Roman" w:eastAsia="Times New Roman" w:hAnsi="Times New Roman"/>
          <w:szCs w:val="24"/>
        </w:rPr>
        <w:t>Any permit allowing more than one building to be connected to one sewer lateral</w:t>
      </w:r>
      <w:r>
        <w:rPr>
          <w:rFonts w:ascii="Times New Roman" w:eastAsia="Times New Roman" w:hAnsi="Times New Roman"/>
          <w:szCs w:val="24"/>
        </w:rPr>
        <w:t xml:space="preserve"> </w:t>
      </w:r>
      <w:r w:rsidRPr="00D5017F">
        <w:rPr>
          <w:rFonts w:ascii="Times New Roman" w:eastAsia="Times New Roman" w:hAnsi="Times New Roman"/>
          <w:szCs w:val="24"/>
        </w:rPr>
        <w:t>and/or injection pump</w:t>
      </w:r>
      <w:r w:rsidRPr="005D32CC">
        <w:rPr>
          <w:rFonts w:ascii="Times New Roman" w:eastAsia="Times New Roman" w:hAnsi="Times New Roman"/>
          <w:szCs w:val="24"/>
        </w:rPr>
        <w:t xml:space="preserve"> shall </w:t>
      </w:r>
      <w:r w:rsidRPr="00D5017F">
        <w:rPr>
          <w:rFonts w:ascii="Times New Roman" w:eastAsia="Times New Roman" w:hAnsi="Times New Roman"/>
          <w:szCs w:val="24"/>
        </w:rPr>
        <w:t>assign, and the permittee(s) shall accept, joint and several liability, running with the land, of all responsibility for the operation, maintenance, repair, and replacement of any lateral and/or injection pump, and of any damage to the public sewer system.  All such permits shall be recorded in the office of the Bayfield County Register of Deeds against all properties affected by the permit. No such permit shall restrict the Commission from exercising its authority under Sec. 4.40 of this Ordinance.</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8</w:t>
      </w:r>
      <w:r w:rsidRPr="009E17FE">
        <w:rPr>
          <w:rFonts w:ascii="Times New Roman" w:eastAsia="Times New Roman" w:hAnsi="Times New Roman"/>
          <w:b/>
          <w:szCs w:val="24"/>
        </w:rPr>
        <w:t>0.</w:t>
      </w:r>
      <w:r w:rsidRPr="002E2FBB">
        <w:rPr>
          <w:rFonts w:ascii="Times New Roman" w:eastAsia="Times New Roman" w:hAnsi="Times New Roman"/>
          <w:szCs w:val="24"/>
        </w:rPr>
        <w:t xml:space="preserve"> Old building sewer </w:t>
      </w:r>
      <w:r w:rsidRPr="00797508">
        <w:rPr>
          <w:rFonts w:ascii="Times New Roman" w:eastAsia="Times New Roman" w:hAnsi="Times New Roman"/>
          <w:szCs w:val="24"/>
        </w:rPr>
        <w:t>laterals</w:t>
      </w:r>
      <w:r>
        <w:rPr>
          <w:rFonts w:ascii="Times New Roman" w:eastAsia="Times New Roman" w:hAnsi="Times New Roman"/>
          <w:szCs w:val="24"/>
        </w:rPr>
        <w:t xml:space="preserve"> </w:t>
      </w:r>
      <w:r w:rsidRPr="002E2FBB">
        <w:rPr>
          <w:rFonts w:ascii="Times New Roman" w:eastAsia="Times New Roman" w:hAnsi="Times New Roman"/>
          <w:szCs w:val="24"/>
        </w:rPr>
        <w:t>may be used in connection with</w:t>
      </w:r>
      <w:r>
        <w:rPr>
          <w:rFonts w:ascii="Times New Roman" w:eastAsia="Times New Roman" w:hAnsi="Times New Roman"/>
          <w:szCs w:val="24"/>
        </w:rPr>
        <w:t xml:space="preserve"> </w:t>
      </w:r>
      <w:r w:rsidRPr="002E2FBB">
        <w:rPr>
          <w:rFonts w:ascii="Times New Roman" w:eastAsia="Times New Roman" w:hAnsi="Times New Roman"/>
          <w:szCs w:val="24"/>
        </w:rPr>
        <w:t>new buildings</w:t>
      </w:r>
      <w:r>
        <w:rPr>
          <w:rFonts w:ascii="Times New Roman" w:eastAsia="Times New Roman" w:hAnsi="Times New Roman"/>
          <w:szCs w:val="24"/>
        </w:rPr>
        <w:t xml:space="preserve">, </w:t>
      </w:r>
      <w:r w:rsidRPr="005D32CC">
        <w:rPr>
          <w:rFonts w:ascii="Times New Roman" w:eastAsia="Times New Roman" w:hAnsi="Times New Roman"/>
          <w:szCs w:val="24"/>
        </w:rPr>
        <w:t>and may be connected to a main</w:t>
      </w:r>
      <w:r>
        <w:rPr>
          <w:rFonts w:ascii="Times New Roman" w:eastAsia="Times New Roman" w:hAnsi="Times New Roman"/>
          <w:szCs w:val="24"/>
        </w:rPr>
        <w:t xml:space="preserve">, </w:t>
      </w:r>
      <w:r w:rsidRPr="002E2FBB">
        <w:rPr>
          <w:rFonts w:ascii="Times New Roman" w:eastAsia="Times New Roman" w:hAnsi="Times New Roman"/>
          <w:szCs w:val="24"/>
        </w:rPr>
        <w:t xml:space="preserve">only when they are found, on examination and test by the District, </w:t>
      </w:r>
      <w:r w:rsidRPr="00A76249">
        <w:rPr>
          <w:rFonts w:ascii="Times New Roman" w:eastAsia="Times New Roman" w:hAnsi="Times New Roman"/>
          <w:szCs w:val="24"/>
        </w:rPr>
        <w:t>at the owner’s expense</w:t>
      </w:r>
      <w:r>
        <w:rPr>
          <w:rFonts w:ascii="Times New Roman" w:eastAsia="Times New Roman" w:hAnsi="Times New Roman"/>
          <w:szCs w:val="24"/>
        </w:rPr>
        <w:t xml:space="preserve">, </w:t>
      </w:r>
      <w:r w:rsidRPr="002E2FBB">
        <w:rPr>
          <w:rFonts w:ascii="Times New Roman" w:eastAsia="Times New Roman" w:hAnsi="Times New Roman"/>
          <w:szCs w:val="24"/>
        </w:rPr>
        <w:t xml:space="preserve">to meet all </w:t>
      </w:r>
      <w:r>
        <w:rPr>
          <w:rFonts w:ascii="Times New Roman" w:eastAsia="Times New Roman" w:hAnsi="Times New Roman"/>
          <w:szCs w:val="24"/>
        </w:rPr>
        <w:t>r</w:t>
      </w:r>
      <w:r w:rsidRPr="002E2FBB">
        <w:rPr>
          <w:rFonts w:ascii="Times New Roman" w:eastAsia="Times New Roman" w:hAnsi="Times New Roman"/>
          <w:szCs w:val="24"/>
        </w:rPr>
        <w:t xml:space="preserve">equirements of this Ordinance. </w:t>
      </w:r>
    </w:p>
    <w:p w:rsidR="00DD3EF7" w:rsidRPr="002E2FBB" w:rsidRDefault="00DD3EF7" w:rsidP="00DD3EF7">
      <w:pPr>
        <w:pStyle w:val="PlainText"/>
        <w:rPr>
          <w:rFonts w:ascii="Times New Roman" w:eastAsia="Times New Roman" w:hAnsi="Times New Roman"/>
          <w:szCs w:val="24"/>
        </w:rPr>
      </w:pPr>
    </w:p>
    <w:p w:rsidR="00DD3EF7"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9</w:t>
      </w:r>
      <w:r w:rsidRPr="009E17FE">
        <w:rPr>
          <w:rFonts w:ascii="Times New Roman" w:eastAsia="Times New Roman" w:hAnsi="Times New Roman"/>
          <w:b/>
          <w:szCs w:val="24"/>
        </w:rPr>
        <w:t>0.</w:t>
      </w:r>
      <w:r w:rsidRPr="002E2FBB">
        <w:rPr>
          <w:rFonts w:ascii="Times New Roman" w:eastAsia="Times New Roman" w:hAnsi="Times New Roman"/>
          <w:szCs w:val="24"/>
        </w:rPr>
        <w:t xml:space="preserve"> The size, slope, alignment, materials of construction of a building sewer</w:t>
      </w:r>
      <w:r>
        <w:rPr>
          <w:rFonts w:ascii="Times New Roman" w:eastAsia="Times New Roman" w:hAnsi="Times New Roman"/>
          <w:szCs w:val="24"/>
        </w:rPr>
        <w:t xml:space="preserve"> </w:t>
      </w:r>
      <w:r w:rsidRPr="00797508">
        <w:rPr>
          <w:rFonts w:ascii="Times New Roman" w:eastAsia="Times New Roman" w:hAnsi="Times New Roman"/>
          <w:szCs w:val="24"/>
        </w:rPr>
        <w:t>lateral</w:t>
      </w:r>
      <w:r w:rsidRPr="002E2FBB">
        <w:rPr>
          <w:rFonts w:ascii="Times New Roman" w:eastAsia="Times New Roman" w:hAnsi="Times New Roman"/>
          <w:szCs w:val="24"/>
        </w:rPr>
        <w:t xml:space="preserve">, and the methods to be used in excavating, placing of the pipe, jointing, testing, </w:t>
      </w:r>
      <w:r>
        <w:rPr>
          <w:rFonts w:ascii="Times New Roman" w:eastAsia="Times New Roman" w:hAnsi="Times New Roman"/>
          <w:szCs w:val="24"/>
        </w:rPr>
        <w:t>b</w:t>
      </w:r>
      <w:r w:rsidRPr="002E2FBB">
        <w:rPr>
          <w:rFonts w:ascii="Times New Roman" w:eastAsia="Times New Roman" w:hAnsi="Times New Roman"/>
          <w:szCs w:val="24"/>
        </w:rPr>
        <w:t xml:space="preserve">ackfilling the trench, and connecting to the District </w:t>
      </w:r>
      <w:r w:rsidRPr="00797508">
        <w:rPr>
          <w:rFonts w:ascii="Times New Roman" w:eastAsia="Times New Roman" w:hAnsi="Times New Roman"/>
          <w:szCs w:val="24"/>
        </w:rPr>
        <w:t>main</w:t>
      </w:r>
      <w:r>
        <w:rPr>
          <w:rFonts w:ascii="Times New Roman" w:eastAsia="Times New Roman" w:hAnsi="Times New Roman"/>
          <w:szCs w:val="24"/>
        </w:rPr>
        <w:t xml:space="preserve"> </w:t>
      </w:r>
      <w:r w:rsidRPr="002E2FBB">
        <w:rPr>
          <w:rFonts w:ascii="Times New Roman" w:eastAsia="Times New Roman" w:hAnsi="Times New Roman"/>
          <w:szCs w:val="24"/>
        </w:rPr>
        <w:t xml:space="preserve">shall all conform to the requirements of the District or other applicable rules and regulations pertinent to the installation. </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100</w:t>
      </w:r>
      <w:r w:rsidRPr="009E17FE">
        <w:rPr>
          <w:rFonts w:ascii="Times New Roman" w:eastAsia="Times New Roman" w:hAnsi="Times New Roman"/>
          <w:b/>
          <w:szCs w:val="24"/>
        </w:rPr>
        <w:t>.</w:t>
      </w:r>
      <w:r w:rsidRPr="002E2FBB">
        <w:rPr>
          <w:rFonts w:ascii="Times New Roman" w:eastAsia="Times New Roman" w:hAnsi="Times New Roman"/>
          <w:szCs w:val="24"/>
        </w:rPr>
        <w:t xml:space="preserve"> Whenever possible, the building sewer shall be brought to the building at an elevation below the basement floor. In all buildings in which any building drain is too low to permit gravity flow to the public sewer, sanitary sewage carried by such building drain shall be lifted by an </w:t>
      </w:r>
      <w:r w:rsidRPr="00A76249">
        <w:rPr>
          <w:rFonts w:ascii="Times New Roman" w:eastAsia="Times New Roman" w:hAnsi="Times New Roman"/>
          <w:szCs w:val="24"/>
        </w:rPr>
        <w:t>approved</w:t>
      </w:r>
      <w:r w:rsidRPr="002E2FBB">
        <w:rPr>
          <w:rFonts w:ascii="Times New Roman" w:eastAsia="Times New Roman" w:hAnsi="Times New Roman"/>
          <w:szCs w:val="24"/>
        </w:rPr>
        <w:t xml:space="preserve"> means and discharged to the building sewer at the owner's expense. </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110</w:t>
      </w:r>
      <w:r w:rsidRPr="009E17FE">
        <w:rPr>
          <w:rFonts w:ascii="Times New Roman" w:eastAsia="Times New Roman" w:hAnsi="Times New Roman"/>
          <w:b/>
          <w:szCs w:val="24"/>
        </w:rPr>
        <w:t>.</w:t>
      </w:r>
      <w:r w:rsidRPr="002E2FBB">
        <w:rPr>
          <w:rFonts w:ascii="Times New Roman" w:eastAsia="Times New Roman" w:hAnsi="Times New Roman"/>
          <w:szCs w:val="24"/>
        </w:rPr>
        <w:t xml:space="preserve">  Roof-leaders, surface drains, groundwater drains, foundation drains, and other clear water drains shall not be connected to a building sewer which discharges into a sanitary sewer or private sewage treatment facility. All such connections existing at the time of passage of this Ordinance shall thereafter be illegal. If storm water is being discharged or collected</w:t>
      </w:r>
      <w:r>
        <w:rPr>
          <w:rFonts w:ascii="Times New Roman" w:eastAsia="Times New Roman" w:hAnsi="Times New Roman"/>
          <w:szCs w:val="24"/>
        </w:rPr>
        <w:t xml:space="preserve"> </w:t>
      </w:r>
      <w:r w:rsidRPr="002E2FBB">
        <w:rPr>
          <w:rFonts w:ascii="Times New Roman" w:eastAsia="Times New Roman" w:hAnsi="Times New Roman"/>
          <w:szCs w:val="24"/>
        </w:rPr>
        <w:t>into a sanitary sewer, the District shall give</w:t>
      </w:r>
      <w:r>
        <w:rPr>
          <w:rFonts w:ascii="Times New Roman" w:eastAsia="Times New Roman" w:hAnsi="Times New Roman"/>
          <w:szCs w:val="24"/>
        </w:rPr>
        <w:t xml:space="preserve"> </w:t>
      </w:r>
      <w:r w:rsidRPr="002E2FBB">
        <w:rPr>
          <w:rFonts w:ascii="Times New Roman" w:eastAsia="Times New Roman" w:hAnsi="Times New Roman"/>
          <w:szCs w:val="24"/>
        </w:rPr>
        <w:t xml:space="preserve">the offending person fifteen (15) </w:t>
      </w:r>
      <w:proofErr w:type="spellStart"/>
      <w:r w:rsidRPr="002E2FBB">
        <w:rPr>
          <w:rFonts w:ascii="Times New Roman" w:eastAsia="Times New Roman" w:hAnsi="Times New Roman"/>
          <w:szCs w:val="24"/>
        </w:rPr>
        <w:t>days notice</w:t>
      </w:r>
      <w:proofErr w:type="spellEnd"/>
      <w:r w:rsidRPr="002E2FBB">
        <w:rPr>
          <w:rFonts w:ascii="Times New Roman" w:eastAsia="Times New Roman" w:hAnsi="Times New Roman"/>
          <w:szCs w:val="24"/>
        </w:rPr>
        <w:t xml:space="preserve"> to disconnect. Failure to disconnect after such notice shall authorize the District to cause disconnection against the property involved</w:t>
      </w:r>
      <w:r w:rsidRPr="00797508">
        <w:rPr>
          <w:rFonts w:ascii="Times New Roman" w:eastAsia="Times New Roman" w:hAnsi="Times New Roman"/>
          <w:szCs w:val="24"/>
        </w:rPr>
        <w:t xml:space="preserve">, at the expense </w:t>
      </w:r>
      <w:r w:rsidRPr="00797508">
        <w:rPr>
          <w:rFonts w:ascii="Times New Roman" w:eastAsia="Times New Roman" w:hAnsi="Times New Roman"/>
          <w:szCs w:val="24"/>
        </w:rPr>
        <w:lastRenderedPageBreak/>
        <w:t>of the property owner</w:t>
      </w:r>
      <w:r w:rsidRPr="002E2FBB">
        <w:rPr>
          <w:rFonts w:ascii="Times New Roman" w:eastAsia="Times New Roman" w:hAnsi="Times New Roman"/>
          <w:szCs w:val="24"/>
        </w:rPr>
        <w:t>. The District may, in the alternative, institute action for violation of this subsection</w:t>
      </w:r>
      <w:r>
        <w:rPr>
          <w:rFonts w:ascii="Times New Roman" w:eastAsia="Times New Roman" w:hAnsi="Times New Roman"/>
          <w:szCs w:val="24"/>
        </w:rPr>
        <w:t xml:space="preserve"> </w:t>
      </w:r>
      <w:r w:rsidRPr="00797508">
        <w:rPr>
          <w:rFonts w:ascii="Times New Roman" w:eastAsia="Times New Roman" w:hAnsi="Times New Roman"/>
          <w:szCs w:val="24"/>
        </w:rPr>
        <w:t>and remediation of the offense</w:t>
      </w:r>
      <w:r w:rsidRPr="002E2FBB">
        <w:rPr>
          <w:rFonts w:ascii="Times New Roman" w:eastAsia="Times New Roman" w:hAnsi="Times New Roman"/>
          <w:szCs w:val="24"/>
        </w:rPr>
        <w:t xml:space="preserve">. </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120</w:t>
      </w:r>
      <w:r w:rsidRPr="009E17FE">
        <w:rPr>
          <w:rFonts w:ascii="Times New Roman" w:eastAsia="Times New Roman" w:hAnsi="Times New Roman"/>
          <w:b/>
          <w:szCs w:val="24"/>
        </w:rPr>
        <w:t>.</w:t>
      </w:r>
      <w:r w:rsidRPr="002E2FBB">
        <w:rPr>
          <w:rFonts w:ascii="Times New Roman" w:eastAsia="Times New Roman" w:hAnsi="Times New Roman"/>
          <w:szCs w:val="24"/>
        </w:rPr>
        <w:t xml:space="preserve"> The connection of the building sewer into the public sewer shall conform to the requirements of </w:t>
      </w:r>
      <w:r w:rsidRPr="00797508">
        <w:rPr>
          <w:rFonts w:ascii="Times New Roman" w:eastAsia="Times New Roman" w:hAnsi="Times New Roman"/>
          <w:szCs w:val="24"/>
        </w:rPr>
        <w:t>all applicable laws</w:t>
      </w:r>
      <w:r w:rsidRPr="002E2FBB">
        <w:rPr>
          <w:rFonts w:ascii="Times New Roman" w:eastAsia="Times New Roman" w:hAnsi="Times New Roman"/>
          <w:szCs w:val="24"/>
        </w:rPr>
        <w:t xml:space="preserve">. </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w:t>
      </w:r>
      <w:r>
        <w:rPr>
          <w:rFonts w:ascii="Times New Roman" w:eastAsia="Times New Roman" w:hAnsi="Times New Roman"/>
          <w:b/>
          <w:szCs w:val="24"/>
        </w:rPr>
        <w:t>130</w:t>
      </w:r>
      <w:r w:rsidRPr="009E17FE">
        <w:rPr>
          <w:rFonts w:ascii="Times New Roman" w:eastAsia="Times New Roman" w:hAnsi="Times New Roman"/>
          <w:b/>
          <w:szCs w:val="24"/>
        </w:rPr>
        <w:t>.</w:t>
      </w:r>
      <w:r w:rsidRPr="002E2FBB">
        <w:rPr>
          <w:rFonts w:ascii="Times New Roman" w:eastAsia="Times New Roman" w:hAnsi="Times New Roman"/>
          <w:szCs w:val="24"/>
        </w:rPr>
        <w:t xml:space="preserve"> The applicant for the building sewer connection permit shall </w:t>
      </w:r>
      <w:r w:rsidRPr="00DD3EF7">
        <w:rPr>
          <w:rFonts w:ascii="Times New Roman" w:eastAsia="Times New Roman" w:hAnsi="Times New Roman"/>
          <w:szCs w:val="24"/>
        </w:rPr>
        <w:t>provide adequate notice to the District, as determined by the District,</w:t>
      </w:r>
      <w:r w:rsidRPr="0073556D">
        <w:rPr>
          <w:rFonts w:ascii="Times New Roman" w:eastAsia="Times New Roman" w:hAnsi="Times New Roman"/>
          <w:szCs w:val="24"/>
        </w:rPr>
        <w:t xml:space="preserve"> when the building sewer is ready for inspection and connection to the public sewer, </w:t>
      </w:r>
      <w:r w:rsidRPr="00DD3EF7">
        <w:rPr>
          <w:rFonts w:ascii="Times New Roman" w:eastAsia="Times New Roman" w:hAnsi="Times New Roman"/>
          <w:szCs w:val="24"/>
        </w:rPr>
        <w:t>so that the District’s representative may supervise the connection</w:t>
      </w:r>
      <w:r w:rsidRPr="0073556D">
        <w:rPr>
          <w:rFonts w:ascii="Times New Roman" w:eastAsia="Times New Roman" w:hAnsi="Times New Roman"/>
          <w:szCs w:val="24"/>
        </w:rPr>
        <w:t xml:space="preserve">. </w:t>
      </w:r>
      <w:r>
        <w:rPr>
          <w:rFonts w:ascii="Times New Roman" w:eastAsia="Times New Roman" w:hAnsi="Times New Roman"/>
          <w:szCs w:val="24"/>
        </w:rPr>
        <w:t xml:space="preserve"> </w:t>
      </w:r>
      <w:r w:rsidRPr="00DD3EF7">
        <w:rPr>
          <w:rFonts w:ascii="Times New Roman" w:eastAsia="Times New Roman" w:hAnsi="Times New Roman"/>
          <w:szCs w:val="24"/>
        </w:rPr>
        <w:t xml:space="preserve">No </w:t>
      </w:r>
      <w:r w:rsidRPr="0073556D">
        <w:rPr>
          <w:rFonts w:ascii="Times New Roman" w:eastAsia="Times New Roman" w:hAnsi="Times New Roman"/>
          <w:szCs w:val="24"/>
        </w:rPr>
        <w:t xml:space="preserve">connection shall be made </w:t>
      </w:r>
      <w:r w:rsidRPr="00DD3EF7">
        <w:rPr>
          <w:rFonts w:ascii="Times New Roman" w:eastAsia="Times New Roman" w:hAnsi="Times New Roman"/>
          <w:szCs w:val="24"/>
        </w:rPr>
        <w:t xml:space="preserve">except </w:t>
      </w:r>
      <w:r w:rsidRPr="002E2FBB">
        <w:rPr>
          <w:rFonts w:ascii="Times New Roman" w:eastAsia="Times New Roman" w:hAnsi="Times New Roman"/>
          <w:szCs w:val="24"/>
        </w:rPr>
        <w:t>under the supervision of the District representative</w:t>
      </w:r>
      <w:r>
        <w:rPr>
          <w:rFonts w:ascii="Times New Roman" w:eastAsia="Times New Roman" w:hAnsi="Times New Roman"/>
          <w:szCs w:val="24"/>
        </w:rPr>
        <w:t xml:space="preserve">, </w:t>
      </w:r>
      <w:r w:rsidRPr="00A76249">
        <w:rPr>
          <w:rFonts w:ascii="Times New Roman" w:eastAsia="Times New Roman" w:hAnsi="Times New Roman"/>
          <w:szCs w:val="24"/>
        </w:rPr>
        <w:t>at the owner’s cost</w:t>
      </w:r>
      <w:r w:rsidRPr="002E2FBB">
        <w:rPr>
          <w:rFonts w:ascii="Times New Roman" w:eastAsia="Times New Roman" w:hAnsi="Times New Roman"/>
          <w:szCs w:val="24"/>
        </w:rPr>
        <w:t xml:space="preserve">. </w:t>
      </w:r>
    </w:p>
    <w:p w:rsidR="00DD3EF7" w:rsidRPr="002E2FBB" w:rsidRDefault="00DD3EF7" w:rsidP="00DD3EF7">
      <w:pPr>
        <w:pStyle w:val="PlainText"/>
        <w:rPr>
          <w:rFonts w:ascii="Times New Roman" w:eastAsia="Times New Roman" w:hAnsi="Times New Roman"/>
          <w:szCs w:val="24"/>
        </w:rPr>
      </w:pPr>
    </w:p>
    <w:p w:rsidR="00DD3EF7" w:rsidRPr="002E2FBB" w:rsidRDefault="00DD3EF7" w:rsidP="00DD3EF7">
      <w:pPr>
        <w:pStyle w:val="PlainText"/>
        <w:rPr>
          <w:rFonts w:ascii="Times New Roman" w:eastAsia="Times New Roman" w:hAnsi="Times New Roman"/>
          <w:szCs w:val="24"/>
        </w:rPr>
      </w:pPr>
      <w:r w:rsidRPr="009E17FE">
        <w:rPr>
          <w:rFonts w:ascii="Times New Roman" w:eastAsia="Times New Roman" w:hAnsi="Times New Roman"/>
          <w:b/>
          <w:szCs w:val="24"/>
        </w:rPr>
        <w:t>Section 6.1</w:t>
      </w:r>
      <w:r>
        <w:rPr>
          <w:rFonts w:ascii="Times New Roman" w:eastAsia="Times New Roman" w:hAnsi="Times New Roman"/>
          <w:b/>
          <w:szCs w:val="24"/>
        </w:rPr>
        <w:t>4</w:t>
      </w:r>
      <w:r w:rsidRPr="009E17FE">
        <w:rPr>
          <w:rFonts w:ascii="Times New Roman" w:eastAsia="Times New Roman" w:hAnsi="Times New Roman"/>
          <w:b/>
          <w:szCs w:val="24"/>
        </w:rPr>
        <w:t>0.</w:t>
      </w:r>
      <w:r w:rsidRPr="002E2FBB">
        <w:rPr>
          <w:rFonts w:ascii="Times New Roman" w:eastAsia="Times New Roman" w:hAnsi="Times New Roman"/>
          <w:szCs w:val="24"/>
        </w:rPr>
        <w:t xml:space="preserve"> All excavations for building sewer installation shall be adequately guarded by the property owner with barricades and lights so as to protect the public from hazard. Streets, sidewalks, parkways, and other public property disturbed in the course of the work shall be restored in a manner satisfactory to the District at the property owner's expense. </w:t>
      </w:r>
    </w:p>
    <w:p w:rsidR="00DD3EF7" w:rsidRDefault="00DD3EF7" w:rsidP="00DD3EF7"/>
    <w:p w:rsidR="00DD3EF7" w:rsidRDefault="00DD3EF7" w:rsidP="00DD3EF7"/>
    <w:p w:rsidR="00DD3EF7" w:rsidRDefault="00DD3EF7" w:rsidP="00DD3EF7"/>
    <w:p w:rsidR="00DD3EF7" w:rsidRDefault="00DD3EF7" w:rsidP="00DD3EF7"/>
    <w:p w:rsidR="00DD3EF7" w:rsidRDefault="00DD3EF7" w:rsidP="00DD3EF7"/>
    <w:p w:rsidR="00DC276F" w:rsidRDefault="00DC276F"/>
    <w:sectPr w:rsidR="00DC276F">
      <w:headerReference w:type="even" r:id="rId7"/>
      <w:headerReference w:type="default" r:id="rId8"/>
      <w:footerReference w:type="even" r:id="rId9"/>
      <w:footerReference w:type="default" r:id="rId10"/>
      <w:headerReference w:type="first" r:id="rId11"/>
      <w:footerReference w:type="first" r:id="rId12"/>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453" w:rsidRDefault="00415453">
      <w:r>
        <w:separator/>
      </w:r>
    </w:p>
  </w:endnote>
  <w:endnote w:type="continuationSeparator" w:id="0">
    <w:p w:rsidR="00415453" w:rsidRDefault="00415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panose1 w:val="02070409020205020404"/>
    <w:charset w:val="00"/>
    <w:family w:val="modern"/>
    <w:notTrueType/>
    <w:pitch w:val="fixed"/>
    <w:sig w:usb0="00000003" w:usb1="00000000" w:usb2="00000000" w:usb3="00000000" w:csb0="00000001" w:csb1="00000000"/>
  </w:font>
  <w:font w:name="Times">
    <w:panose1 w:val="02020603050405020304"/>
    <w:charset w:val="00"/>
    <w:family w:val="roman"/>
    <w:pitch w:val="variable"/>
    <w:sig w:usb0="20007A87" w:usb1="80000000" w:usb2="00000008"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CE" w:rsidRDefault="009F62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D27E6" w:rsidRDefault="00DD3EF7" w:rsidP="009F62CE">
    <w:pPr>
      <w:pStyle w:val="Footer"/>
      <w:jc w:val="right"/>
    </w:pPr>
    <w:r>
      <w:t xml:space="preserve">   </w:t>
    </w:r>
    <w:r w:rsidR="003308BB">
      <w:t>9</w:t>
    </w:r>
    <w:r w:rsidR="009F62CE">
      <w:t>/1/2021</w:t>
    </w:r>
  </w:p>
  <w:p w:rsidR="00A85A32" w:rsidRDefault="00DD3EF7" w:rsidP="00A85A32">
    <w:pPr>
      <w:pStyle w:val="Footer"/>
      <w:jc w:val="right"/>
    </w:pPr>
    <w:r>
      <w:t>Page 6-</w:t>
    </w:r>
    <w:r>
      <w:rPr>
        <w:rStyle w:val="PageNumber"/>
      </w:rPr>
      <w:fldChar w:fldCharType="begin"/>
    </w:r>
    <w:r>
      <w:rPr>
        <w:rStyle w:val="PageNumber"/>
      </w:rPr>
      <w:instrText xml:space="preserve"> PAGE </w:instrText>
    </w:r>
    <w:r>
      <w:rPr>
        <w:rStyle w:val="PageNumber"/>
      </w:rPr>
      <w:fldChar w:fldCharType="separate"/>
    </w:r>
    <w:r w:rsidR="00876037">
      <w:rPr>
        <w:rStyle w:val="PageNumber"/>
        <w:noProof/>
      </w:rPr>
      <w:t>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CE" w:rsidRDefault="009F62C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453" w:rsidRDefault="00415453">
      <w:r>
        <w:separator/>
      </w:r>
    </w:p>
  </w:footnote>
  <w:footnote w:type="continuationSeparator" w:id="0">
    <w:p w:rsidR="00415453" w:rsidRDefault="004154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CE" w:rsidRDefault="009F62C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CE" w:rsidRDefault="009F62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F62CE" w:rsidRDefault="009F62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E20D7A"/>
    <w:multiLevelType w:val="hybridMultilevel"/>
    <w:tmpl w:val="0B4A5988"/>
    <w:lvl w:ilvl="0" w:tplc="3D20836A">
      <w:start w:val="1"/>
      <w:numFmt w:val="lowerLetter"/>
      <w:lvlText w:val="(%1)"/>
      <w:lvlJc w:val="left"/>
      <w:pPr>
        <w:ind w:left="1110" w:hanging="39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3EF7"/>
    <w:rsid w:val="000905C0"/>
    <w:rsid w:val="002F2364"/>
    <w:rsid w:val="003308BB"/>
    <w:rsid w:val="00415453"/>
    <w:rsid w:val="004761A5"/>
    <w:rsid w:val="00876037"/>
    <w:rsid w:val="008F5BD6"/>
    <w:rsid w:val="009F62CE"/>
    <w:rsid w:val="00C4517A"/>
    <w:rsid w:val="00CD621C"/>
    <w:rsid w:val="00D60382"/>
    <w:rsid w:val="00DA5C1C"/>
    <w:rsid w:val="00DC276F"/>
    <w:rsid w:val="00DC59D2"/>
    <w:rsid w:val="00DD3E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34530"/>
  <w15:docId w15:val="{41E61C37-0800-43DF-8F78-E3F29417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3EF7"/>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DD3EF7"/>
    <w:rPr>
      <w:rFonts w:ascii="Courier" w:eastAsia="Times" w:hAnsi="Courier"/>
      <w:szCs w:val="20"/>
    </w:rPr>
  </w:style>
  <w:style w:type="character" w:customStyle="1" w:styleId="PlainTextChar">
    <w:name w:val="Plain Text Char"/>
    <w:basedOn w:val="DefaultParagraphFont"/>
    <w:link w:val="PlainText"/>
    <w:rsid w:val="00DD3EF7"/>
    <w:rPr>
      <w:rFonts w:ascii="Courier" w:eastAsia="Times" w:hAnsi="Courier" w:cs="Times New Roman"/>
      <w:sz w:val="24"/>
      <w:szCs w:val="20"/>
    </w:rPr>
  </w:style>
  <w:style w:type="paragraph" w:styleId="Footer">
    <w:name w:val="footer"/>
    <w:basedOn w:val="Normal"/>
    <w:link w:val="FooterChar"/>
    <w:rsid w:val="00DD3EF7"/>
    <w:pPr>
      <w:tabs>
        <w:tab w:val="center" w:pos="4320"/>
        <w:tab w:val="right" w:pos="8640"/>
      </w:tabs>
    </w:pPr>
  </w:style>
  <w:style w:type="character" w:customStyle="1" w:styleId="FooterChar">
    <w:name w:val="Footer Char"/>
    <w:basedOn w:val="DefaultParagraphFont"/>
    <w:link w:val="Footer"/>
    <w:rsid w:val="00DD3EF7"/>
    <w:rPr>
      <w:rFonts w:ascii="Times New Roman" w:eastAsia="Times New Roman" w:hAnsi="Times New Roman" w:cs="Times New Roman"/>
      <w:sz w:val="24"/>
      <w:szCs w:val="24"/>
    </w:rPr>
  </w:style>
  <w:style w:type="character" w:styleId="PageNumber">
    <w:name w:val="page number"/>
    <w:basedOn w:val="DefaultParagraphFont"/>
    <w:rsid w:val="00DD3EF7"/>
  </w:style>
  <w:style w:type="paragraph" w:styleId="Header">
    <w:name w:val="header"/>
    <w:basedOn w:val="Normal"/>
    <w:link w:val="HeaderChar"/>
    <w:uiPriority w:val="99"/>
    <w:unhideWhenUsed/>
    <w:rsid w:val="00D60382"/>
    <w:pPr>
      <w:tabs>
        <w:tab w:val="center" w:pos="4680"/>
        <w:tab w:val="right" w:pos="9360"/>
      </w:tabs>
    </w:pPr>
  </w:style>
  <w:style w:type="character" w:customStyle="1" w:styleId="HeaderChar">
    <w:name w:val="Header Char"/>
    <w:basedOn w:val="DefaultParagraphFont"/>
    <w:link w:val="Header"/>
    <w:uiPriority w:val="99"/>
    <w:rsid w:val="00D6038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D6038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0382"/>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970</Words>
  <Characters>5530</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dc:creator>
  <cp:lastModifiedBy>Rose</cp:lastModifiedBy>
  <cp:revision>8</cp:revision>
  <cp:lastPrinted>2014-01-14T16:01:00Z</cp:lastPrinted>
  <dcterms:created xsi:type="dcterms:W3CDTF">2014-01-14T15:45:00Z</dcterms:created>
  <dcterms:modified xsi:type="dcterms:W3CDTF">2022-03-08T14:38:00Z</dcterms:modified>
</cp:coreProperties>
</file>