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13266" w14:textId="77777777" w:rsidR="001F3A52" w:rsidRPr="00C5013A" w:rsidRDefault="002774C8" w:rsidP="00C5013A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Septic Hauler </w:t>
      </w:r>
      <w:r w:rsidR="00C5013A" w:rsidRPr="00C5013A">
        <w:rPr>
          <w:sz w:val="48"/>
          <w:szCs w:val="48"/>
        </w:rPr>
        <w:t>Discharge Permit</w:t>
      </w:r>
    </w:p>
    <w:p w14:paraId="63677EA5" w14:textId="77777777" w:rsidR="00C5013A" w:rsidRDefault="00C5013A"/>
    <w:p w14:paraId="14726912" w14:textId="4258284C" w:rsidR="00C5013A" w:rsidRDefault="00C5013A" w:rsidP="00B94A2D">
      <w:r>
        <w:t xml:space="preserve">The City of Mineral Point (City) herby grants </w:t>
      </w:r>
      <w:r w:rsidR="00B94A2D">
        <w:t xml:space="preserve">to the </w:t>
      </w:r>
      <w:r>
        <w:t xml:space="preserve">septic hauler </w:t>
      </w:r>
      <w:r w:rsidR="00B94A2D">
        <w:t xml:space="preserve">(Hauler) listed below, </w:t>
      </w:r>
      <w:r>
        <w:t xml:space="preserve">the right to discharge holding and septic </w:t>
      </w:r>
      <w:r w:rsidR="007A7A8E">
        <w:t xml:space="preserve">waste </w:t>
      </w:r>
      <w:r>
        <w:t xml:space="preserve">into the public sanitary </w:t>
      </w:r>
      <w:r w:rsidR="00FC59D4">
        <w:t>system</w:t>
      </w:r>
      <w:r>
        <w:t xml:space="preserve"> of the City of Mineral Point</w:t>
      </w:r>
      <w:r w:rsidR="00B94A2D">
        <w:t>,</w:t>
      </w:r>
      <w:r>
        <w:t xml:space="preserve"> under the following terms and conditions:</w:t>
      </w:r>
    </w:p>
    <w:p w14:paraId="3CE1DE02" w14:textId="4D2AF44D" w:rsidR="007A7A8E" w:rsidRDefault="007A7A8E" w:rsidP="00C5013A">
      <w:pPr>
        <w:pStyle w:val="ListParagraph"/>
        <w:numPr>
          <w:ilvl w:val="0"/>
          <w:numId w:val="1"/>
        </w:numPr>
      </w:pPr>
      <w:r>
        <w:t>The City will require samples to be taken of every load brought into the City for unloading. Al</w:t>
      </w:r>
      <w:r w:rsidR="00FC59D4">
        <w:t>l discharging</w:t>
      </w:r>
      <w:r>
        <w:t xml:space="preserve"> will be at the Wastewater Treatment Plant in the specified area. </w:t>
      </w:r>
    </w:p>
    <w:p w14:paraId="50DB90BD" w14:textId="28E2E5A9" w:rsidR="0062562E" w:rsidRDefault="0062562E" w:rsidP="0062562E">
      <w:pPr>
        <w:pStyle w:val="ListParagraph"/>
        <w:numPr>
          <w:ilvl w:val="0"/>
          <w:numId w:val="1"/>
        </w:numPr>
      </w:pPr>
      <w:r>
        <w:t xml:space="preserve">All Haulers will be required to notify the Utility Superintendent when they will be arriving, to verify information. The City will supply paperwork </w:t>
      </w:r>
      <w:r w:rsidR="00C37E03">
        <w:t>and sampling</w:t>
      </w:r>
      <w:r w:rsidR="0083395A">
        <w:t xml:space="preserve"> supplies </w:t>
      </w:r>
      <w:r>
        <w:t xml:space="preserve">that each Hauler will need to complete when unloading at the Wastewater Treatment Plant. </w:t>
      </w:r>
    </w:p>
    <w:p w14:paraId="23914E5A" w14:textId="0DDEB984" w:rsidR="0083395A" w:rsidRDefault="0083395A" w:rsidP="0062562E">
      <w:pPr>
        <w:pStyle w:val="ListParagraph"/>
        <w:numPr>
          <w:ilvl w:val="0"/>
          <w:numId w:val="1"/>
        </w:numPr>
      </w:pPr>
      <w:r>
        <w:t>Waste discharging will typically only be allowed Wednesday-Friday during business hours (subject to change).</w:t>
      </w:r>
    </w:p>
    <w:p w14:paraId="0141961E" w14:textId="59BFA9D3" w:rsidR="007A7A8E" w:rsidRDefault="007A7A8E" w:rsidP="00C5013A">
      <w:pPr>
        <w:pStyle w:val="ListParagraph"/>
        <w:numPr>
          <w:ilvl w:val="0"/>
          <w:numId w:val="1"/>
        </w:numPr>
      </w:pPr>
      <w:r>
        <w:t>T</w:t>
      </w:r>
      <w:r w:rsidR="00C5013A">
        <w:t xml:space="preserve">he </w:t>
      </w:r>
      <w:r>
        <w:t>total</w:t>
      </w:r>
      <w:r w:rsidR="00C5013A">
        <w:t xml:space="preserve"> discharge</w:t>
      </w:r>
      <w:r w:rsidR="0083395A">
        <w:t>d waste</w:t>
      </w:r>
      <w:r>
        <w:t xml:space="preserve"> </w:t>
      </w:r>
      <w:r w:rsidR="00C5013A">
        <w:t>into the public sanitary sewer system of the City of Mineral Point shall not exceed</w:t>
      </w:r>
      <w:r>
        <w:t xml:space="preserve"> the following: </w:t>
      </w:r>
    </w:p>
    <w:p w14:paraId="6696BEB0" w14:textId="52E1CCBE" w:rsidR="007A7A8E" w:rsidRDefault="007A7A8E" w:rsidP="007A7A8E">
      <w:pPr>
        <w:pStyle w:val="ListParagraph"/>
        <w:ind w:left="765"/>
      </w:pPr>
      <w:r w:rsidRPr="0062562E">
        <w:rPr>
          <w:b/>
        </w:rPr>
        <w:t>Holding waste</w:t>
      </w:r>
      <w:r>
        <w:t xml:space="preserve">: </w:t>
      </w:r>
      <w:r w:rsidR="0062562E">
        <w:t>A maximum limit of 40,000 gallons per day may be accepted (subject to operator discretion). Each individual hauler may not exceed 10,000 gallons per day.</w:t>
      </w:r>
    </w:p>
    <w:p w14:paraId="043584F3" w14:textId="3C10A031" w:rsidR="00C5013A" w:rsidRDefault="007A7A8E" w:rsidP="007A7A8E">
      <w:pPr>
        <w:pStyle w:val="ListParagraph"/>
        <w:ind w:left="765"/>
      </w:pPr>
      <w:r w:rsidRPr="0062562E">
        <w:rPr>
          <w:b/>
        </w:rPr>
        <w:t>Septic waste</w:t>
      </w:r>
      <w:r>
        <w:t xml:space="preserve">: </w:t>
      </w:r>
      <w:r w:rsidR="0062562E">
        <w:t xml:space="preserve">A maximum limit of 20,000 gallons per day may be accepted (subject to operator discretion). </w:t>
      </w:r>
      <w:r>
        <w:t>Each indiv</w:t>
      </w:r>
      <w:r w:rsidR="00C5013A">
        <w:t xml:space="preserve">idual </w:t>
      </w:r>
      <w:r>
        <w:t>hauler</w:t>
      </w:r>
      <w:r w:rsidR="0062562E">
        <w:t xml:space="preserve"> may</w:t>
      </w:r>
      <w:r w:rsidR="00C5013A">
        <w:t xml:space="preserve"> not exceed </w:t>
      </w:r>
      <w:r>
        <w:t>10</w:t>
      </w:r>
      <w:r w:rsidR="005228AA">
        <w:t>,000</w:t>
      </w:r>
      <w:r w:rsidR="009A222D">
        <w:t xml:space="preserve"> gallons</w:t>
      </w:r>
      <w:r w:rsidR="00C5013A">
        <w:t xml:space="preserve"> per day.</w:t>
      </w:r>
      <w:r>
        <w:t xml:space="preserve"> </w:t>
      </w:r>
    </w:p>
    <w:p w14:paraId="1FDA2317" w14:textId="2498D1FD" w:rsidR="00FC59D4" w:rsidRDefault="00FC59D4" w:rsidP="00FC59D4">
      <w:pPr>
        <w:pStyle w:val="ListParagraph"/>
        <w:numPr>
          <w:ilvl w:val="0"/>
          <w:numId w:val="1"/>
        </w:numPr>
      </w:pPr>
      <w:r>
        <w:t>The City will not accept any of the following: grease, gasoline, oil, acid, alkali, rags, volatile or flammable liquids, industrial waste, earth and sand.</w:t>
      </w:r>
    </w:p>
    <w:p w14:paraId="5AFCDF0D" w14:textId="77777777" w:rsidR="00FC59D4" w:rsidRDefault="00FC59D4" w:rsidP="00FC59D4">
      <w:pPr>
        <w:pStyle w:val="ListParagraph"/>
        <w:numPr>
          <w:ilvl w:val="0"/>
          <w:numId w:val="1"/>
        </w:numPr>
      </w:pPr>
      <w:r>
        <w:t>Any person dumping in an unauthorized location or unacceptable waste shall be fined up to $5,000.00 per violation.</w:t>
      </w:r>
    </w:p>
    <w:p w14:paraId="033768A3" w14:textId="77777777" w:rsidR="00FC59D4" w:rsidRDefault="00C5013A" w:rsidP="00C5013A">
      <w:pPr>
        <w:pStyle w:val="ListParagraph"/>
        <w:numPr>
          <w:ilvl w:val="0"/>
          <w:numId w:val="1"/>
        </w:numPr>
      </w:pPr>
      <w:r>
        <w:t xml:space="preserve">All waste brought into the City of Mineral Point public sanitary sewer system shall not exceed a pollutant concentration of </w:t>
      </w:r>
      <w:r w:rsidR="001B3F8D">
        <w:t>500</w:t>
      </w:r>
      <w:r>
        <w:t xml:space="preserve"> </w:t>
      </w:r>
      <w:r w:rsidR="002046BB">
        <w:t>milligrams</w:t>
      </w:r>
      <w:r>
        <w:t xml:space="preserve"> per liter (mg/L) per day </w:t>
      </w:r>
      <w:r w:rsidR="00B44154">
        <w:t>of</w:t>
      </w:r>
      <w:r>
        <w:t xml:space="preserve"> Biochemical Oxygen Demand (BOD); </w:t>
      </w:r>
      <w:r w:rsidR="0032063A">
        <w:t>500</w:t>
      </w:r>
      <w:r>
        <w:t xml:space="preserve"> mg/l per day of Total Suspended Solids (TSS); </w:t>
      </w:r>
      <w:r w:rsidR="001B3F8D">
        <w:t>225</w:t>
      </w:r>
      <w:r>
        <w:t xml:space="preserve"> mg/l of Total Phosphorus (TP); 15 mg/l of Ammonia Nitrogen (NH</w:t>
      </w:r>
      <w:r w:rsidR="00802645">
        <w:t>3-N); and 395 mg/l of Chloride</w:t>
      </w:r>
      <w:r w:rsidR="00841044">
        <w:t xml:space="preserve">. </w:t>
      </w:r>
    </w:p>
    <w:p w14:paraId="005663DC" w14:textId="77777777" w:rsidR="00FC59D4" w:rsidRDefault="00FC59D4" w:rsidP="00FC59D4">
      <w:pPr>
        <w:pStyle w:val="ListParagraph"/>
        <w:ind w:left="765"/>
      </w:pPr>
    </w:p>
    <w:p w14:paraId="133525E0" w14:textId="7FB5E670" w:rsidR="00C5013A" w:rsidRDefault="00802645" w:rsidP="00FC59D4">
      <w:pPr>
        <w:pStyle w:val="ListParagraph"/>
        <w:ind w:left="765"/>
      </w:pPr>
      <w:r>
        <w:t xml:space="preserve">The City will enforce the surcharge amount for any discharge exceedances as per section </w:t>
      </w:r>
      <w:r w:rsidR="00973C7E">
        <w:t>52.37</w:t>
      </w:r>
      <w:r>
        <w:t xml:space="preserve"> of its Sewer Use Ordinance</w:t>
      </w:r>
      <w:r w:rsidR="00841044">
        <w:t xml:space="preserve">. </w:t>
      </w:r>
      <w:r w:rsidR="00841044" w:rsidRPr="00876866">
        <w:rPr>
          <w:b/>
          <w:i/>
          <w:u w:val="single"/>
        </w:rPr>
        <w:t>* ALL CONCENTRATIONS AND LOADING ARE SUBJECT TO CHANGE WITH AN</w:t>
      </w:r>
      <w:r w:rsidR="00841044">
        <w:rPr>
          <w:b/>
          <w:i/>
          <w:u w:val="single"/>
        </w:rPr>
        <w:t>Y</w:t>
      </w:r>
      <w:r w:rsidR="00841044" w:rsidRPr="00876866">
        <w:rPr>
          <w:b/>
          <w:i/>
          <w:u w:val="single"/>
        </w:rPr>
        <w:t xml:space="preserve"> REVISION OF THE CITY’S WPDES PERMIT</w:t>
      </w:r>
      <w:r w:rsidR="00841044" w:rsidRPr="00802645">
        <w:rPr>
          <w:b/>
          <w:i/>
        </w:rPr>
        <w:t>.</w:t>
      </w:r>
    </w:p>
    <w:tbl>
      <w:tblPr>
        <w:tblStyle w:val="Table1"/>
        <w:tblW w:w="7200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01"/>
        <w:gridCol w:w="2400"/>
        <w:gridCol w:w="2399"/>
      </w:tblGrid>
      <w:tr w:rsidR="002774C8" w14:paraId="0D89CEDF" w14:textId="77777777" w:rsidTr="002774C8">
        <w:trPr>
          <w:jc w:val="center"/>
        </w:trPr>
        <w:tc>
          <w:tcPr>
            <w:tcW w:w="1667" w:type="pct"/>
          </w:tcPr>
          <w:p w14:paraId="78FAB240" w14:textId="77777777" w:rsidR="002774C8" w:rsidRDefault="002774C8" w:rsidP="007A1613">
            <w:r>
              <w:t xml:space="preserve">BOD5 </w:t>
            </w:r>
          </w:p>
        </w:tc>
        <w:tc>
          <w:tcPr>
            <w:tcW w:w="1667" w:type="pct"/>
          </w:tcPr>
          <w:p w14:paraId="44954413" w14:textId="77777777" w:rsidR="002774C8" w:rsidRDefault="002774C8" w:rsidP="007A1613">
            <w:r>
              <w:t xml:space="preserve">$0.70/# BOD </w:t>
            </w:r>
            <w:r>
              <w:rPr>
                <w:vertAlign w:val="subscript"/>
              </w:rPr>
              <w:t xml:space="preserve">5 </w:t>
            </w:r>
          </w:p>
        </w:tc>
        <w:tc>
          <w:tcPr>
            <w:tcW w:w="1666" w:type="pct"/>
          </w:tcPr>
          <w:p w14:paraId="2D616C70" w14:textId="77777777" w:rsidR="002774C8" w:rsidRDefault="002774C8" w:rsidP="007A1613"/>
        </w:tc>
      </w:tr>
      <w:tr w:rsidR="002774C8" w14:paraId="797B77CA" w14:textId="77777777" w:rsidTr="002774C8">
        <w:trPr>
          <w:jc w:val="center"/>
        </w:trPr>
        <w:tc>
          <w:tcPr>
            <w:tcW w:w="1667" w:type="pct"/>
          </w:tcPr>
          <w:p w14:paraId="7AD1EDBE" w14:textId="3E98DC0D" w:rsidR="002774C8" w:rsidRDefault="0032063A" w:rsidP="007A1613">
            <w:r>
              <w:t>T</w:t>
            </w:r>
            <w:r w:rsidR="002774C8">
              <w:t xml:space="preserve">SS </w:t>
            </w:r>
          </w:p>
        </w:tc>
        <w:tc>
          <w:tcPr>
            <w:tcW w:w="1667" w:type="pct"/>
          </w:tcPr>
          <w:p w14:paraId="629A7CB8" w14:textId="093EBAE3" w:rsidR="002774C8" w:rsidRDefault="002774C8" w:rsidP="007A1613">
            <w:r>
              <w:t xml:space="preserve">$0.60/# </w:t>
            </w:r>
            <w:r w:rsidR="0032063A">
              <w:t>T</w:t>
            </w:r>
            <w:r>
              <w:t xml:space="preserve">SS </w:t>
            </w:r>
          </w:p>
        </w:tc>
        <w:tc>
          <w:tcPr>
            <w:tcW w:w="1666" w:type="pct"/>
          </w:tcPr>
          <w:p w14:paraId="5BAF91DB" w14:textId="77777777" w:rsidR="002774C8" w:rsidRDefault="002774C8" w:rsidP="007A1613"/>
        </w:tc>
      </w:tr>
      <w:tr w:rsidR="002774C8" w14:paraId="05DF6D7A" w14:textId="77777777" w:rsidTr="002774C8">
        <w:trPr>
          <w:jc w:val="center"/>
        </w:trPr>
        <w:tc>
          <w:tcPr>
            <w:tcW w:w="1667" w:type="pct"/>
          </w:tcPr>
          <w:p w14:paraId="10AF7C8B" w14:textId="77777777" w:rsidR="002774C8" w:rsidRDefault="002774C8" w:rsidP="007A1613">
            <w:r>
              <w:t xml:space="preserve">Ammonia nitrogen </w:t>
            </w:r>
          </w:p>
        </w:tc>
        <w:tc>
          <w:tcPr>
            <w:tcW w:w="1667" w:type="pct"/>
          </w:tcPr>
          <w:p w14:paraId="37499339" w14:textId="77777777" w:rsidR="002774C8" w:rsidRDefault="002774C8" w:rsidP="007A1613">
            <w:r>
              <w:t xml:space="preserve">$1.50/# NH </w:t>
            </w:r>
            <w:r>
              <w:rPr>
                <w:vertAlign w:val="subscript"/>
              </w:rPr>
              <w:t xml:space="preserve">3 </w:t>
            </w:r>
            <w:r>
              <w:t xml:space="preserve">-N </w:t>
            </w:r>
          </w:p>
        </w:tc>
        <w:tc>
          <w:tcPr>
            <w:tcW w:w="1666" w:type="pct"/>
          </w:tcPr>
          <w:p w14:paraId="1CA1CA6D" w14:textId="77777777" w:rsidR="002774C8" w:rsidRDefault="002774C8" w:rsidP="007A1613"/>
        </w:tc>
      </w:tr>
      <w:tr w:rsidR="002774C8" w14:paraId="57CA4A04" w14:textId="77777777" w:rsidTr="002774C8">
        <w:trPr>
          <w:jc w:val="center"/>
        </w:trPr>
        <w:tc>
          <w:tcPr>
            <w:tcW w:w="1667" w:type="pct"/>
          </w:tcPr>
          <w:p w14:paraId="6777856F" w14:textId="77777777" w:rsidR="002774C8" w:rsidRDefault="002774C8" w:rsidP="007A1613">
            <w:r>
              <w:t xml:space="preserve">Phosphorus </w:t>
            </w:r>
          </w:p>
        </w:tc>
        <w:tc>
          <w:tcPr>
            <w:tcW w:w="1667" w:type="pct"/>
          </w:tcPr>
          <w:p w14:paraId="6F46E24A" w14:textId="77777777" w:rsidR="002774C8" w:rsidRDefault="002774C8" w:rsidP="007A1613">
            <w:r>
              <w:t xml:space="preserve">$7.00/# P </w:t>
            </w:r>
          </w:p>
        </w:tc>
        <w:tc>
          <w:tcPr>
            <w:tcW w:w="1666" w:type="pct"/>
          </w:tcPr>
          <w:p w14:paraId="0D643177" w14:textId="77777777" w:rsidR="002774C8" w:rsidRDefault="002774C8" w:rsidP="007A1613"/>
        </w:tc>
      </w:tr>
      <w:tr w:rsidR="002774C8" w14:paraId="341CDCE8" w14:textId="77777777" w:rsidTr="002774C8">
        <w:trPr>
          <w:jc w:val="center"/>
        </w:trPr>
        <w:tc>
          <w:tcPr>
            <w:tcW w:w="1667" w:type="pct"/>
          </w:tcPr>
          <w:p w14:paraId="0686669B" w14:textId="77777777" w:rsidR="002774C8" w:rsidRDefault="002774C8" w:rsidP="007A1613">
            <w:r>
              <w:t xml:space="preserve">Chloride </w:t>
            </w:r>
          </w:p>
        </w:tc>
        <w:tc>
          <w:tcPr>
            <w:tcW w:w="1667" w:type="pct"/>
          </w:tcPr>
          <w:p w14:paraId="6D1AF20B" w14:textId="77777777" w:rsidR="002774C8" w:rsidRDefault="002774C8" w:rsidP="007A1613">
            <w:r>
              <w:t xml:space="preserve">$3.00/# Cl </w:t>
            </w:r>
          </w:p>
        </w:tc>
        <w:tc>
          <w:tcPr>
            <w:tcW w:w="1666" w:type="pct"/>
          </w:tcPr>
          <w:p w14:paraId="3DC47081" w14:textId="77777777" w:rsidR="002774C8" w:rsidRDefault="002774C8" w:rsidP="007A1613"/>
        </w:tc>
      </w:tr>
      <w:tr w:rsidR="002774C8" w14:paraId="17EEB041" w14:textId="77777777" w:rsidTr="002774C8">
        <w:trPr>
          <w:jc w:val="center"/>
        </w:trPr>
        <w:tc>
          <w:tcPr>
            <w:tcW w:w="3334" w:type="pct"/>
            <w:gridSpan w:val="2"/>
          </w:tcPr>
          <w:p w14:paraId="5253742A" w14:textId="77777777" w:rsidR="002774C8" w:rsidRDefault="00B94A2D" w:rsidP="007A1613">
            <w:r>
              <w:t>Plus,</w:t>
            </w:r>
            <w:r w:rsidR="002774C8">
              <w:t xml:space="preserve"> the applicable fixed service charge. </w:t>
            </w:r>
          </w:p>
        </w:tc>
        <w:tc>
          <w:tcPr>
            <w:tcW w:w="1666" w:type="pct"/>
          </w:tcPr>
          <w:p w14:paraId="669C5ED3" w14:textId="77777777" w:rsidR="002774C8" w:rsidRDefault="002774C8" w:rsidP="007A1613"/>
        </w:tc>
      </w:tr>
    </w:tbl>
    <w:p w14:paraId="3AEC5ACC" w14:textId="77777777" w:rsidR="002774C8" w:rsidRDefault="002774C8" w:rsidP="002774C8"/>
    <w:p w14:paraId="18640BE5" w14:textId="7EF7886B" w:rsidR="008D3B5E" w:rsidRDefault="002046BB" w:rsidP="00841044">
      <w:pPr>
        <w:pStyle w:val="ListParagraph"/>
        <w:numPr>
          <w:ilvl w:val="0"/>
          <w:numId w:val="1"/>
        </w:numPr>
      </w:pPr>
      <w:r>
        <w:t>Violation</w:t>
      </w:r>
      <w:r w:rsidR="00802645">
        <w:t xml:space="preserve"> of the Sewer Use Ordinance </w:t>
      </w:r>
      <w:r>
        <w:t>o</w:t>
      </w:r>
      <w:r w:rsidR="00B94A2D">
        <w:t>r</w:t>
      </w:r>
      <w:r>
        <w:t xml:space="preserve"> disruption to the City’s wastewater treatment process or facilities will not be tolerated. Such </w:t>
      </w:r>
      <w:r w:rsidR="008D3B5E">
        <w:t>violations</w:t>
      </w:r>
      <w:r>
        <w:t xml:space="preserve"> or </w:t>
      </w:r>
      <w:r w:rsidR="008D3B5E">
        <w:t>disruptions</w:t>
      </w:r>
      <w:r>
        <w:t xml:space="preserve"> to include, but not </w:t>
      </w:r>
      <w:r w:rsidR="00B94A2D">
        <w:t xml:space="preserve">be </w:t>
      </w:r>
      <w:r>
        <w:t xml:space="preserve">limited to, the following: excess chemical discharges, toxic discharges, or any discharges as described in Section </w:t>
      </w:r>
      <w:r w:rsidR="00973C7E">
        <w:t>52.37</w:t>
      </w:r>
      <w:r>
        <w:t xml:space="preserve"> of the </w:t>
      </w:r>
      <w:r w:rsidR="002950B2">
        <w:t>S</w:t>
      </w:r>
      <w:bookmarkStart w:id="0" w:name="_GoBack"/>
      <w:bookmarkEnd w:id="0"/>
      <w:r>
        <w:t xml:space="preserve">ewer Use </w:t>
      </w:r>
      <w:r w:rsidR="008D3B5E">
        <w:t>Ordinance. Any violator shall pay a penalty of $</w:t>
      </w:r>
      <w:r w:rsidR="0077511D">
        <w:t>5</w:t>
      </w:r>
      <w:r w:rsidR="00B94A2D">
        <w:t>,</w:t>
      </w:r>
      <w:r w:rsidR="008D3B5E">
        <w:t xml:space="preserve">000.00 per </w:t>
      </w:r>
      <w:r w:rsidR="008D3B5E">
        <w:lastRenderedPageBreak/>
        <w:t>violation or disruption to the City’s Wastewater Treatment Plant process and facilities. Violators will also not be allowed back</w:t>
      </w:r>
      <w:r w:rsidR="000A15AB">
        <w:t xml:space="preserve"> to</w:t>
      </w:r>
      <w:r w:rsidR="008D3B5E">
        <w:t xml:space="preserve"> discharge waste into the City’s public sanitary sewer system.  </w:t>
      </w:r>
    </w:p>
    <w:p w14:paraId="2D8FC805" w14:textId="28EB6501" w:rsidR="0077511D" w:rsidRDefault="0077511D" w:rsidP="00841044">
      <w:pPr>
        <w:pStyle w:val="ListParagraph"/>
        <w:numPr>
          <w:ilvl w:val="0"/>
          <w:numId w:val="1"/>
        </w:numPr>
      </w:pPr>
      <w:r>
        <w:t xml:space="preserve">Septic </w:t>
      </w:r>
      <w:r w:rsidR="00841044">
        <w:t>waste</w:t>
      </w:r>
      <w:r>
        <w:t xml:space="preserve"> charge is $</w:t>
      </w:r>
      <w:r w:rsidR="000F64D1">
        <w:t>60.00</w:t>
      </w:r>
      <w:r>
        <w:t>/1000 gallons</w:t>
      </w:r>
    </w:p>
    <w:p w14:paraId="7FF9287A" w14:textId="5CE02971" w:rsidR="0077511D" w:rsidRDefault="0077511D" w:rsidP="00841044">
      <w:pPr>
        <w:pStyle w:val="ListParagraph"/>
        <w:numPr>
          <w:ilvl w:val="0"/>
          <w:numId w:val="1"/>
        </w:numPr>
      </w:pPr>
      <w:r>
        <w:t xml:space="preserve">Holding </w:t>
      </w:r>
      <w:r w:rsidR="00841044">
        <w:t>waste</w:t>
      </w:r>
      <w:r>
        <w:t xml:space="preserve"> charge is $</w:t>
      </w:r>
      <w:r w:rsidR="006B3CD7">
        <w:t>2</w:t>
      </w:r>
      <w:r w:rsidR="000F64D1">
        <w:t>5.00</w:t>
      </w:r>
      <w:r>
        <w:t>/1000 gallons</w:t>
      </w:r>
    </w:p>
    <w:p w14:paraId="1492C729" w14:textId="77777777" w:rsidR="00802645" w:rsidRDefault="008D3B5E" w:rsidP="00841044">
      <w:pPr>
        <w:pStyle w:val="ListParagraph"/>
        <w:numPr>
          <w:ilvl w:val="0"/>
          <w:numId w:val="1"/>
        </w:numPr>
      </w:pPr>
      <w:r>
        <w:t>Haulers will be billed each month for holding and/or septic and</w:t>
      </w:r>
      <w:r w:rsidR="003A512E">
        <w:t xml:space="preserve"> will</w:t>
      </w:r>
      <w:r>
        <w:t xml:space="preserve"> be subject to</w:t>
      </w:r>
      <w:r w:rsidR="003A512E">
        <w:t xml:space="preserve"> a</w:t>
      </w:r>
      <w:r>
        <w:t xml:space="preserve"> </w:t>
      </w:r>
      <w:r w:rsidR="008F7D9A">
        <w:t>$15.</w:t>
      </w:r>
      <w:r w:rsidR="007A5B99">
        <w:t>00 administration</w:t>
      </w:r>
      <w:r>
        <w:t xml:space="preserve"> fee</w:t>
      </w:r>
      <w:r w:rsidR="003A512E">
        <w:t xml:space="preserve"> per month of hauling in the City.</w:t>
      </w:r>
    </w:p>
    <w:p w14:paraId="3AAB3F7E" w14:textId="77777777" w:rsidR="000E6018" w:rsidRDefault="000E6018" w:rsidP="00841044">
      <w:pPr>
        <w:pStyle w:val="ListParagraph"/>
        <w:numPr>
          <w:ilvl w:val="0"/>
          <w:numId w:val="1"/>
        </w:numPr>
      </w:pPr>
      <w:r>
        <w:t xml:space="preserve">Any </w:t>
      </w:r>
      <w:r w:rsidR="00B94A2D">
        <w:t>I</w:t>
      </w:r>
      <w:r w:rsidR="000C25D0">
        <w:t xml:space="preserve">ndustrial </w:t>
      </w:r>
      <w:r w:rsidR="00B94A2D">
        <w:t>H</w:t>
      </w:r>
      <w:r w:rsidR="000C25D0">
        <w:t>auler disposing of waste must carry and furnish liability insurance in the amount of $100,000.00 to protect any person o</w:t>
      </w:r>
      <w:r w:rsidR="008F7D9A">
        <w:t>r</w:t>
      </w:r>
      <w:r w:rsidR="000C25D0">
        <w:t xml:space="preserve"> property from injury or damage.</w:t>
      </w:r>
    </w:p>
    <w:p w14:paraId="56AFA8A7" w14:textId="77777777" w:rsidR="000C25D0" w:rsidRDefault="000C25D0" w:rsidP="00841044">
      <w:pPr>
        <w:pStyle w:val="ListParagraph"/>
        <w:numPr>
          <w:ilvl w:val="0"/>
          <w:numId w:val="1"/>
        </w:numPr>
      </w:pPr>
      <w:r>
        <w:t>The person disposing of waste agrees to identify and save harmless the City from all liability and claims of damages arising out of or resulting from work and labor performed.</w:t>
      </w:r>
    </w:p>
    <w:p w14:paraId="2ED06C7E" w14:textId="77777777" w:rsidR="000C25D0" w:rsidRDefault="000C25D0" w:rsidP="000C25D0">
      <w:pPr>
        <w:ind w:left="405"/>
      </w:pPr>
    </w:p>
    <w:p w14:paraId="0CDEF7D7" w14:textId="77777777" w:rsidR="009A222D" w:rsidRDefault="009A222D" w:rsidP="009A222D"/>
    <w:p w14:paraId="60D6B351" w14:textId="47FD739A" w:rsidR="009A222D" w:rsidRDefault="007A5B99" w:rsidP="009A222D">
      <w:r>
        <w:t xml:space="preserve">Please sign permit and return to City of Mineral Point </w:t>
      </w:r>
      <w:r w:rsidR="000F64D1">
        <w:t>City</w:t>
      </w:r>
      <w:r w:rsidR="0045074A">
        <w:t xml:space="preserve"> Clerk at the following address or return via email at </w:t>
      </w:r>
      <w:hyperlink r:id="rId8" w:history="1">
        <w:r w:rsidR="000F64D1" w:rsidRPr="003B7F70">
          <w:rPr>
            <w:rStyle w:val="Hyperlink"/>
          </w:rPr>
          <w:t>cityclerk@cityofmineralpointwi.gov</w:t>
        </w:r>
      </w:hyperlink>
      <w:r w:rsidR="000F64D1">
        <w:t xml:space="preserve"> and </w:t>
      </w:r>
      <w:hyperlink r:id="rId9" w:history="1">
        <w:r w:rsidR="000F64D1" w:rsidRPr="003B7F70">
          <w:rPr>
            <w:rStyle w:val="Hyperlink"/>
          </w:rPr>
          <w:t>utilities@cityofmineralpointwi.gov</w:t>
        </w:r>
      </w:hyperlink>
      <w:r w:rsidR="000F64D1">
        <w:t xml:space="preserve">. </w:t>
      </w:r>
    </w:p>
    <w:p w14:paraId="27AA1DD1" w14:textId="77777777" w:rsidR="0045074A" w:rsidRDefault="0045074A" w:rsidP="00B94A2D">
      <w:pPr>
        <w:spacing w:after="0"/>
      </w:pPr>
      <w:r>
        <w:t>City of Mineral Point</w:t>
      </w:r>
    </w:p>
    <w:p w14:paraId="4446AA46" w14:textId="5FFF7A3F" w:rsidR="0045074A" w:rsidRDefault="000F64D1" w:rsidP="00B94A2D">
      <w:pPr>
        <w:spacing w:after="0"/>
      </w:pPr>
      <w:r>
        <w:t>City</w:t>
      </w:r>
      <w:r w:rsidR="0045074A">
        <w:t xml:space="preserve"> Clerk</w:t>
      </w:r>
    </w:p>
    <w:p w14:paraId="65FF26FB" w14:textId="77777777" w:rsidR="0045074A" w:rsidRDefault="0045074A" w:rsidP="00B94A2D">
      <w:pPr>
        <w:spacing w:after="0"/>
      </w:pPr>
      <w:r>
        <w:t>137 High Street, Suite 1</w:t>
      </w:r>
    </w:p>
    <w:p w14:paraId="08874613" w14:textId="77777777" w:rsidR="0045074A" w:rsidRDefault="0045074A" w:rsidP="009A222D">
      <w:r>
        <w:t>Mineral Point, WI 53565</w:t>
      </w:r>
    </w:p>
    <w:p w14:paraId="4898070A" w14:textId="77777777" w:rsidR="00306987" w:rsidRDefault="00306987" w:rsidP="009A222D"/>
    <w:p w14:paraId="0B52F70F" w14:textId="77777777" w:rsidR="0045074A" w:rsidRPr="00B94A2D" w:rsidRDefault="00306987" w:rsidP="00B94A2D">
      <w:pPr>
        <w:spacing w:after="0"/>
        <w:rPr>
          <w:i/>
        </w:rPr>
      </w:pPr>
      <w:r w:rsidRPr="00B94A2D">
        <w:rPr>
          <w:i/>
        </w:rPr>
        <w:t>I have read and understand the following terms of the permit for The City of Mineral P</w:t>
      </w:r>
      <w:r w:rsidR="00080A1B" w:rsidRPr="00B94A2D">
        <w:rPr>
          <w:i/>
        </w:rPr>
        <w:t>oint.</w:t>
      </w:r>
    </w:p>
    <w:p w14:paraId="08DCA78F" w14:textId="77777777" w:rsidR="0045074A" w:rsidRDefault="0045074A" w:rsidP="009A222D"/>
    <w:p w14:paraId="1414D9C4" w14:textId="77777777" w:rsidR="0045074A" w:rsidRDefault="0045074A" w:rsidP="009A222D">
      <w:r>
        <w:t>Company Name:    __________________________</w:t>
      </w:r>
    </w:p>
    <w:p w14:paraId="7EF2EC3F" w14:textId="77777777" w:rsidR="00306987" w:rsidRDefault="00306987" w:rsidP="009A222D">
      <w:r>
        <w:t>License</w:t>
      </w:r>
      <w:r w:rsidR="0045074A">
        <w:t xml:space="preserve"> Number:    __________________________</w:t>
      </w:r>
    </w:p>
    <w:p w14:paraId="485E27FE" w14:textId="77777777" w:rsidR="0045074A" w:rsidRDefault="0045074A" w:rsidP="009A222D">
      <w:r>
        <w:t>Name (Print):          __________________________</w:t>
      </w:r>
    </w:p>
    <w:p w14:paraId="5F3125E5" w14:textId="77777777" w:rsidR="0045074A" w:rsidRDefault="0045074A" w:rsidP="009A222D">
      <w:r>
        <w:t>Signature:                __________________________</w:t>
      </w:r>
    </w:p>
    <w:p w14:paraId="7B87AE3C" w14:textId="77777777" w:rsidR="006D58FE" w:rsidRDefault="006D58FE" w:rsidP="009A222D">
      <w:r>
        <w:t>Billing Address:       __________________________</w:t>
      </w:r>
    </w:p>
    <w:p w14:paraId="1F343127" w14:textId="77777777" w:rsidR="006D58FE" w:rsidRDefault="006D58FE" w:rsidP="009A222D">
      <w:r>
        <w:tab/>
      </w:r>
      <w:r>
        <w:tab/>
        <w:t xml:space="preserve">     __________________________</w:t>
      </w:r>
    </w:p>
    <w:p w14:paraId="304E7AAA" w14:textId="77777777" w:rsidR="006D58FE" w:rsidRDefault="006D58FE" w:rsidP="009A222D">
      <w:r>
        <w:t xml:space="preserve">                                  __________________________</w:t>
      </w:r>
    </w:p>
    <w:sectPr w:rsidR="006D58F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77E67" w14:textId="77777777" w:rsidR="004224AB" w:rsidRDefault="004224AB" w:rsidP="00995E36">
      <w:pPr>
        <w:spacing w:after="0" w:line="240" w:lineRule="auto"/>
      </w:pPr>
      <w:r>
        <w:separator/>
      </w:r>
    </w:p>
  </w:endnote>
  <w:endnote w:type="continuationSeparator" w:id="0">
    <w:p w14:paraId="3B891C4C" w14:textId="77777777" w:rsidR="004224AB" w:rsidRDefault="004224AB" w:rsidP="00995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F4DC5" w14:textId="4D7DAD19" w:rsidR="00FC6E09" w:rsidRDefault="00FC6E09">
    <w:pPr>
      <w:pStyle w:val="Footer"/>
    </w:pPr>
    <w:r>
      <w:t>Document was approved by City Council 2/11/2025</w:t>
    </w:r>
  </w:p>
  <w:p w14:paraId="04B3F24F" w14:textId="2F64FCB4" w:rsidR="00995E36" w:rsidRDefault="00995E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369C4" w14:textId="77777777" w:rsidR="004224AB" w:rsidRDefault="004224AB" w:rsidP="00995E36">
      <w:pPr>
        <w:spacing w:after="0" w:line="240" w:lineRule="auto"/>
      </w:pPr>
      <w:r>
        <w:separator/>
      </w:r>
    </w:p>
  </w:footnote>
  <w:footnote w:type="continuationSeparator" w:id="0">
    <w:p w14:paraId="2EDD25FF" w14:textId="77777777" w:rsidR="004224AB" w:rsidRDefault="004224AB" w:rsidP="00995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84923"/>
    <w:multiLevelType w:val="hybridMultilevel"/>
    <w:tmpl w:val="640A50B2"/>
    <w:lvl w:ilvl="0" w:tplc="04090011">
      <w:start w:val="1"/>
      <w:numFmt w:val="decimal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E0B4572"/>
    <w:multiLevelType w:val="hybridMultilevel"/>
    <w:tmpl w:val="80141108"/>
    <w:lvl w:ilvl="0" w:tplc="04090011">
      <w:start w:val="1"/>
      <w:numFmt w:val="decimal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3A"/>
    <w:rsid w:val="00080A1B"/>
    <w:rsid w:val="000A15AB"/>
    <w:rsid w:val="000C25D0"/>
    <w:rsid w:val="000D12D4"/>
    <w:rsid w:val="000E6018"/>
    <w:rsid w:val="000F64D1"/>
    <w:rsid w:val="001B3F8D"/>
    <w:rsid w:val="001F3A52"/>
    <w:rsid w:val="002046BB"/>
    <w:rsid w:val="00222D60"/>
    <w:rsid w:val="002774C8"/>
    <w:rsid w:val="002950B2"/>
    <w:rsid w:val="002D6497"/>
    <w:rsid w:val="00306987"/>
    <w:rsid w:val="00320258"/>
    <w:rsid w:val="0032063A"/>
    <w:rsid w:val="003A512E"/>
    <w:rsid w:val="004224AB"/>
    <w:rsid w:val="0045074A"/>
    <w:rsid w:val="00451E41"/>
    <w:rsid w:val="00480EA1"/>
    <w:rsid w:val="005153C7"/>
    <w:rsid w:val="005228AA"/>
    <w:rsid w:val="00566E56"/>
    <w:rsid w:val="005A67D9"/>
    <w:rsid w:val="0062562E"/>
    <w:rsid w:val="006B3CD7"/>
    <w:rsid w:val="006D58FE"/>
    <w:rsid w:val="007246C6"/>
    <w:rsid w:val="00753BCB"/>
    <w:rsid w:val="0077511D"/>
    <w:rsid w:val="007A5B99"/>
    <w:rsid w:val="007A7A8E"/>
    <w:rsid w:val="00802645"/>
    <w:rsid w:val="0083395A"/>
    <w:rsid w:val="00841044"/>
    <w:rsid w:val="00876866"/>
    <w:rsid w:val="008D3B5E"/>
    <w:rsid w:val="008F7D9A"/>
    <w:rsid w:val="009208D6"/>
    <w:rsid w:val="00973C7E"/>
    <w:rsid w:val="00995E36"/>
    <w:rsid w:val="009A222D"/>
    <w:rsid w:val="00B44154"/>
    <w:rsid w:val="00B94A2D"/>
    <w:rsid w:val="00C37E03"/>
    <w:rsid w:val="00C5013A"/>
    <w:rsid w:val="00FC59D4"/>
    <w:rsid w:val="00FC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D3124"/>
  <w15:chartTrackingRefBased/>
  <w15:docId w15:val="{CA756373-B459-41AA-A577-AB55E61B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13A"/>
    <w:pPr>
      <w:ind w:left="720"/>
      <w:contextualSpacing/>
    </w:pPr>
  </w:style>
  <w:style w:type="table" w:customStyle="1" w:styleId="Table1">
    <w:name w:val="Table 1"/>
    <w:basedOn w:val="TableNormal"/>
    <w:uiPriority w:val="99"/>
    <w:rsid w:val="002774C8"/>
    <w:pPr>
      <w:spacing w:after="0" w:line="240" w:lineRule="auto"/>
    </w:pPr>
    <w:rPr>
      <w:sz w:val="20"/>
      <w:szCs w:val="24"/>
    </w:rPr>
    <w:tblPr>
      <w:tblInd w:w="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paragraph" w:styleId="Header">
    <w:name w:val="header"/>
    <w:basedOn w:val="Normal"/>
    <w:link w:val="HeaderChar"/>
    <w:uiPriority w:val="99"/>
    <w:unhideWhenUsed/>
    <w:rsid w:val="00995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E36"/>
  </w:style>
  <w:style w:type="paragraph" w:styleId="Footer">
    <w:name w:val="footer"/>
    <w:basedOn w:val="Normal"/>
    <w:link w:val="FooterChar"/>
    <w:uiPriority w:val="99"/>
    <w:unhideWhenUsed/>
    <w:rsid w:val="00995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E36"/>
  </w:style>
  <w:style w:type="character" w:styleId="Hyperlink">
    <w:name w:val="Hyperlink"/>
    <w:basedOn w:val="DefaultParagraphFont"/>
    <w:uiPriority w:val="99"/>
    <w:unhideWhenUsed/>
    <w:rsid w:val="000F64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clerk@cityofmineralpointwi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tilities@cityofmineralpointw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EAC8B-1A45-4D13-B941-E1D693A1F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mpw</dc:creator>
  <cp:keywords/>
  <dc:description/>
  <cp:lastModifiedBy>Nate Fosbinder</cp:lastModifiedBy>
  <cp:revision>12</cp:revision>
  <dcterms:created xsi:type="dcterms:W3CDTF">2022-01-24T19:20:00Z</dcterms:created>
  <dcterms:modified xsi:type="dcterms:W3CDTF">2025-02-12T17:47:00Z</dcterms:modified>
</cp:coreProperties>
</file>