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7546" w14:textId="45CF0E2C" w:rsidR="00EF7FD5" w:rsidRPr="00EF7FD5" w:rsidRDefault="00EF7FD5" w:rsidP="00EF7FD5">
      <w:pPr>
        <w:widowControl/>
        <w:autoSpaceDE/>
        <w:autoSpaceDN/>
        <w:adjustRightInd/>
        <w:jc w:val="center"/>
        <w:rPr>
          <w:rFonts w:ascii="Times New Roman" w:hAnsi="Times New Roman"/>
          <w:b/>
          <w:bCs/>
        </w:rPr>
      </w:pPr>
      <w:r w:rsidRPr="00EF7FD5">
        <w:rPr>
          <w:rFonts w:ascii="Times New Roman" w:hAnsi="Times New Roman"/>
          <w:b/>
          <w:bCs/>
        </w:rPr>
        <w:t xml:space="preserve">ORDINANCE NO. </w:t>
      </w:r>
      <w:r w:rsidR="00D7266A" w:rsidRPr="00D7266A">
        <w:rPr>
          <w:rFonts w:ascii="Times New Roman" w:hAnsi="Times New Roman"/>
          <w:b/>
          <w:bCs/>
        </w:rPr>
        <w:t>205</w:t>
      </w:r>
    </w:p>
    <w:p w14:paraId="3E63C157" w14:textId="77777777" w:rsidR="00EF7FD5" w:rsidRPr="00EF7FD5" w:rsidRDefault="00EF7FD5" w:rsidP="00EF7FD5">
      <w:pPr>
        <w:widowControl/>
        <w:autoSpaceDE/>
        <w:autoSpaceDN/>
        <w:adjustRightInd/>
        <w:jc w:val="center"/>
        <w:rPr>
          <w:rFonts w:ascii="Times New Roman" w:hAnsi="Times New Roman"/>
          <w:b/>
          <w:bCs/>
        </w:rPr>
      </w:pPr>
      <w:r w:rsidRPr="00EF7FD5">
        <w:rPr>
          <w:rFonts w:ascii="Times New Roman" w:hAnsi="Times New Roman"/>
          <w:b/>
          <w:bCs/>
        </w:rPr>
        <w:t>CITY OF MOTLEY</w:t>
      </w:r>
    </w:p>
    <w:p w14:paraId="13FD0851" w14:textId="77777777" w:rsidR="00EF7FD5" w:rsidRPr="00EF7FD5" w:rsidRDefault="00EF7FD5" w:rsidP="00EF7FD5">
      <w:pPr>
        <w:widowControl/>
        <w:autoSpaceDE/>
        <w:autoSpaceDN/>
        <w:adjustRightInd/>
        <w:jc w:val="center"/>
        <w:rPr>
          <w:rFonts w:ascii="Times New Roman" w:hAnsi="Times New Roman"/>
          <w:b/>
          <w:bCs/>
        </w:rPr>
      </w:pPr>
      <w:r w:rsidRPr="00EF7FD5">
        <w:rPr>
          <w:rFonts w:ascii="Times New Roman" w:hAnsi="Times New Roman"/>
          <w:b/>
          <w:bCs/>
        </w:rPr>
        <w:t>COUNTIES OF MORRISON &amp; CASS</w:t>
      </w:r>
    </w:p>
    <w:p w14:paraId="6D34B981" w14:textId="77777777" w:rsidR="00EF7FD5" w:rsidRPr="00EF7FD5" w:rsidRDefault="00EF7FD5" w:rsidP="00EF7FD5">
      <w:pPr>
        <w:widowControl/>
        <w:autoSpaceDE/>
        <w:autoSpaceDN/>
        <w:adjustRightInd/>
        <w:jc w:val="center"/>
        <w:rPr>
          <w:rFonts w:ascii="Times New Roman" w:hAnsi="Times New Roman"/>
          <w:b/>
          <w:bCs/>
        </w:rPr>
      </w:pPr>
      <w:r w:rsidRPr="00EF7FD5">
        <w:rPr>
          <w:rFonts w:ascii="Times New Roman" w:hAnsi="Times New Roman"/>
          <w:b/>
          <w:bCs/>
        </w:rPr>
        <w:t>STATE OF MINNESOTA</w:t>
      </w:r>
    </w:p>
    <w:p w14:paraId="28915506" w14:textId="77777777" w:rsidR="00EF7FD5" w:rsidRDefault="00EF7FD5">
      <w:pPr>
        <w:tabs>
          <w:tab w:val="center" w:pos="4793"/>
        </w:tabs>
        <w:spacing w:line="220" w:lineRule="auto"/>
        <w:rPr>
          <w:rFonts w:ascii="Times New Roman" w:hAnsi="Times New Roman"/>
          <w:b/>
          <w:bCs/>
        </w:rPr>
      </w:pPr>
    </w:p>
    <w:p w14:paraId="050CABF5" w14:textId="674DA3C9" w:rsidR="00EA2451" w:rsidRDefault="00584763">
      <w:pPr>
        <w:tabs>
          <w:tab w:val="center" w:pos="4793"/>
        </w:tabs>
        <w:spacing w:line="220" w:lineRule="auto"/>
        <w:rPr>
          <w:rFonts w:ascii="Times New Roman" w:hAnsi="Times New Roman"/>
          <w:b/>
          <w:bCs/>
        </w:rPr>
      </w:pPr>
      <w:r w:rsidRPr="00EA2451">
        <w:rPr>
          <w:rFonts w:ascii="Times New Roman" w:hAnsi="Times New Roman"/>
          <w:b/>
          <w:bCs/>
        </w:rPr>
        <w:tab/>
      </w:r>
    </w:p>
    <w:p w14:paraId="366D9776" w14:textId="1DA9F373" w:rsidR="00584763" w:rsidRPr="00BF6040" w:rsidRDefault="00E54E01" w:rsidP="00BF6040">
      <w:pPr>
        <w:jc w:val="center"/>
        <w:rPr>
          <w:rFonts w:ascii="Times New Roman" w:hAnsi="Times New Roman"/>
          <w:b/>
          <w:bCs/>
          <w:caps/>
        </w:rPr>
      </w:pPr>
      <w:bookmarkStart w:id="0" w:name="_Hlk111455440"/>
      <w:r>
        <w:rPr>
          <w:rFonts w:ascii="Times New Roman" w:hAnsi="Times New Roman"/>
          <w:b/>
          <w:bCs/>
          <w:caps/>
        </w:rPr>
        <w:t xml:space="preserve">AN </w:t>
      </w:r>
      <w:r w:rsidR="00584763" w:rsidRPr="00517A54">
        <w:rPr>
          <w:rFonts w:ascii="Times New Roman" w:hAnsi="Times New Roman"/>
          <w:b/>
          <w:bCs/>
          <w:caps/>
        </w:rPr>
        <w:t xml:space="preserve">ORDINANCE </w:t>
      </w:r>
      <w:r w:rsidR="00517A54" w:rsidRPr="00517A54">
        <w:rPr>
          <w:rFonts w:ascii="Times New Roman" w:hAnsi="Times New Roman"/>
          <w:b/>
          <w:bCs/>
          <w:caps/>
        </w:rPr>
        <w:t>regulating the sale of tetrahydrocannabinol (THC) products</w:t>
      </w:r>
      <w:bookmarkEnd w:id="0"/>
      <w:r>
        <w:rPr>
          <w:rFonts w:ascii="Times New Roman" w:hAnsi="Times New Roman"/>
          <w:b/>
          <w:bCs/>
          <w:caps/>
        </w:rPr>
        <w:t xml:space="preserve"> IN THE CITY OF MOTLEY</w:t>
      </w:r>
    </w:p>
    <w:p w14:paraId="181FDDE3" w14:textId="77777777" w:rsidR="00EF7FD5" w:rsidRDefault="00EF7FD5" w:rsidP="00EF7FD5">
      <w:pPr>
        <w:rPr>
          <w:rFonts w:ascii="Times New Roman" w:hAnsi="Times New Roman"/>
          <w:b/>
          <w:color w:val="000000"/>
        </w:rPr>
      </w:pPr>
    </w:p>
    <w:p w14:paraId="19901746" w14:textId="57A82E37" w:rsidR="00EF7FD5" w:rsidRPr="00EF7FD5" w:rsidRDefault="00EF7FD5" w:rsidP="00EF7FD5">
      <w:pPr>
        <w:rPr>
          <w:rFonts w:ascii="Times New Roman" w:hAnsi="Times New Roman"/>
          <w:bCs/>
        </w:rPr>
      </w:pPr>
      <w:r w:rsidRPr="00EF7FD5">
        <w:rPr>
          <w:rFonts w:ascii="Times New Roman" w:hAnsi="Times New Roman"/>
          <w:bCs/>
          <w:color w:val="000000"/>
        </w:rPr>
        <w:t>The City Council of the City of Motley, Minnesota does ordain as follows:</w:t>
      </w:r>
    </w:p>
    <w:p w14:paraId="255864C2" w14:textId="77777777" w:rsidR="005A56E1" w:rsidRPr="00EF7FD5" w:rsidRDefault="005A56E1" w:rsidP="00EF7FD5">
      <w:pPr>
        <w:widowControl/>
        <w:autoSpaceDE/>
        <w:autoSpaceDN/>
        <w:adjustRightInd/>
        <w:jc w:val="both"/>
        <w:rPr>
          <w:rFonts w:ascii="Times New Roman" w:hAnsi="Times New Roman"/>
          <w:bCs/>
        </w:rPr>
      </w:pPr>
    </w:p>
    <w:p w14:paraId="39E58177" w14:textId="75E58322" w:rsidR="00EF7FD5" w:rsidRDefault="00EF7FD5" w:rsidP="00EF7FD5">
      <w:pPr>
        <w:widowControl/>
        <w:autoSpaceDE/>
        <w:autoSpaceDN/>
        <w:adjustRightInd/>
        <w:jc w:val="both"/>
        <w:rPr>
          <w:rFonts w:ascii="Times New Roman" w:hAnsi="Times New Roman"/>
          <w:b/>
        </w:rPr>
      </w:pPr>
      <w:r w:rsidRPr="00EF7FD5">
        <w:rPr>
          <w:rFonts w:ascii="Times New Roman" w:hAnsi="Times New Roman"/>
          <w:b/>
        </w:rPr>
        <w:t xml:space="preserve">SECTION </w:t>
      </w:r>
      <w:r>
        <w:rPr>
          <w:rFonts w:ascii="Times New Roman" w:hAnsi="Times New Roman"/>
          <w:b/>
        </w:rPr>
        <w:t xml:space="preserve">ONE: </w:t>
      </w:r>
      <w:r w:rsidRPr="00EF7FD5">
        <w:rPr>
          <w:rFonts w:ascii="Times New Roman" w:hAnsi="Times New Roman"/>
          <w:b/>
        </w:rPr>
        <w:t>Purpose and Intent</w:t>
      </w:r>
      <w:r w:rsidR="00F42E8D">
        <w:rPr>
          <w:rFonts w:ascii="Times New Roman" w:hAnsi="Times New Roman"/>
          <w:b/>
        </w:rPr>
        <w:t>.</w:t>
      </w:r>
    </w:p>
    <w:p w14:paraId="02ED318C" w14:textId="77777777" w:rsidR="00C848B8" w:rsidRDefault="00C848B8" w:rsidP="006C18B1">
      <w:pPr>
        <w:spacing w:line="220" w:lineRule="auto"/>
        <w:rPr>
          <w:rFonts w:ascii="Times New Roman" w:hAnsi="Times New Roman"/>
          <w:bCs/>
          <w:color w:val="000000"/>
          <w:highlight w:val="yellow"/>
        </w:rPr>
      </w:pPr>
    </w:p>
    <w:p w14:paraId="33E2949E" w14:textId="178900B4" w:rsidR="00C848B8" w:rsidRDefault="00352797" w:rsidP="00C848B8">
      <w:pPr>
        <w:rPr>
          <w:rFonts w:ascii="Times New Roman" w:hAnsi="Times New Roman"/>
          <w:bCs/>
          <w:color w:val="000000"/>
        </w:rPr>
      </w:pPr>
      <w:r>
        <w:rPr>
          <w:rFonts w:ascii="Times New Roman" w:hAnsi="Times New Roman"/>
          <w:bCs/>
          <w:color w:val="000000"/>
        </w:rPr>
        <w:tab/>
      </w:r>
      <w:r w:rsidR="00C848B8" w:rsidRPr="00C848B8">
        <w:rPr>
          <w:rFonts w:ascii="Times New Roman" w:hAnsi="Times New Roman"/>
          <w:bCs/>
          <w:color w:val="000000"/>
        </w:rPr>
        <w:t>The purpose of this ordinance is to regulate the sale of legalized adult-use of any product that contains tetrahydrocannabinol and that meets the requirements to be sold for human or animal consumption under M</w:t>
      </w:r>
      <w:r w:rsidR="005D463F">
        <w:rPr>
          <w:rFonts w:ascii="Times New Roman" w:hAnsi="Times New Roman"/>
          <w:bCs/>
          <w:color w:val="000000"/>
        </w:rPr>
        <w:t>inn.</w:t>
      </w:r>
      <w:r w:rsidR="00C848B8" w:rsidRPr="00C848B8">
        <w:rPr>
          <w:rFonts w:ascii="Times New Roman" w:hAnsi="Times New Roman"/>
          <w:bCs/>
          <w:color w:val="000000"/>
        </w:rPr>
        <w:t xml:space="preserve"> Stat</w:t>
      </w:r>
      <w:r w:rsidR="005D463F">
        <w:rPr>
          <w:rFonts w:ascii="Times New Roman" w:hAnsi="Times New Roman"/>
          <w:bCs/>
          <w:color w:val="000000"/>
        </w:rPr>
        <w:t>s.</w:t>
      </w:r>
      <w:r w:rsidR="00C848B8" w:rsidRPr="00C848B8">
        <w:rPr>
          <w:rFonts w:ascii="Times New Roman" w:hAnsi="Times New Roman"/>
          <w:bCs/>
          <w:color w:val="000000"/>
        </w:rPr>
        <w:t xml:space="preserve"> </w:t>
      </w:r>
      <w:r w:rsidR="002E5DBB" w:rsidRPr="00EB736E">
        <w:rPr>
          <w:rFonts w:ascii="Times New Roman" w:hAnsi="Times New Roman"/>
          <w:bCs/>
        </w:rPr>
        <w:t>§</w:t>
      </w:r>
      <w:r w:rsidR="005D463F">
        <w:rPr>
          <w:rFonts w:ascii="Times New Roman" w:hAnsi="Times New Roman"/>
          <w:bCs/>
        </w:rPr>
        <w:t xml:space="preserve"> </w:t>
      </w:r>
      <w:r w:rsidR="00C848B8" w:rsidRPr="00C848B8">
        <w:rPr>
          <w:rFonts w:ascii="Times New Roman" w:hAnsi="Times New Roman"/>
          <w:bCs/>
          <w:color w:val="000000"/>
        </w:rPr>
        <w:t>151.72. The City of Motley desires to regulate the sale of THC products inside city limits to protect the health, safety, and welfare of its residents</w:t>
      </w:r>
      <w:r w:rsidR="00C11961">
        <w:rPr>
          <w:rFonts w:ascii="Times New Roman" w:hAnsi="Times New Roman"/>
          <w:bCs/>
          <w:color w:val="000000"/>
        </w:rPr>
        <w:t xml:space="preserve"> for the following reasons: </w:t>
      </w:r>
      <w:r w:rsidR="00C848B8">
        <w:rPr>
          <w:rFonts w:ascii="Times New Roman" w:hAnsi="Times New Roman"/>
          <w:bCs/>
          <w:color w:val="000000"/>
        </w:rPr>
        <w:t xml:space="preserve"> </w:t>
      </w:r>
    </w:p>
    <w:p w14:paraId="7E5AAE44" w14:textId="77777777" w:rsidR="00C11961" w:rsidRDefault="00C11961" w:rsidP="00C848B8">
      <w:pPr>
        <w:rPr>
          <w:rFonts w:ascii="Times New Roman" w:hAnsi="Times New Roman"/>
          <w:bCs/>
          <w:color w:val="000000"/>
        </w:rPr>
      </w:pPr>
    </w:p>
    <w:p w14:paraId="3B7A4356" w14:textId="05673432"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By enacting 2022 Session Law Chapter 98, Article 13, the Minnesota Legislature amended Minnesota Statutes, section 151.72 to allow the sale of certain products containing tetrahydrocannabinol (THC). </w:t>
      </w:r>
    </w:p>
    <w:p w14:paraId="29F99F99" w14:textId="77777777" w:rsidR="00841741" w:rsidRPr="00841741" w:rsidRDefault="00841741" w:rsidP="00841741">
      <w:pPr>
        <w:pStyle w:val="ListParagraph"/>
        <w:rPr>
          <w:rFonts w:ascii="Times New Roman" w:hAnsi="Times New Roman"/>
          <w:bCs/>
          <w:color w:val="000000"/>
        </w:rPr>
      </w:pPr>
    </w:p>
    <w:p w14:paraId="775EE2E0" w14:textId="4852C355"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The law does not prohibit municipalities from adopting and enforcing local ordinances to regulate THC product businesses including, but not limited to, local zoning and land use requirements and business license requirements. </w:t>
      </w:r>
    </w:p>
    <w:p w14:paraId="5BA0C7F3" w14:textId="77777777" w:rsidR="00C11961" w:rsidRPr="00C11961" w:rsidRDefault="00C11961" w:rsidP="00C11961">
      <w:pPr>
        <w:rPr>
          <w:rFonts w:ascii="Times New Roman" w:hAnsi="Times New Roman"/>
          <w:bCs/>
          <w:color w:val="000000"/>
        </w:rPr>
      </w:pPr>
    </w:p>
    <w:p w14:paraId="0032C298" w14:textId="6DD965C5"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The City </w:t>
      </w:r>
      <w:r>
        <w:rPr>
          <w:rFonts w:ascii="Times New Roman" w:hAnsi="Times New Roman"/>
          <w:bCs/>
          <w:color w:val="000000"/>
        </w:rPr>
        <w:t xml:space="preserve">of Motley </w:t>
      </w:r>
      <w:r w:rsidRPr="00C11961">
        <w:rPr>
          <w:rFonts w:ascii="Times New Roman" w:hAnsi="Times New Roman"/>
          <w:bCs/>
          <w:color w:val="000000"/>
        </w:rPr>
        <w:t xml:space="preserve">recognizes the danger THC use presents to the health, welfare, and safety of youth in </w:t>
      </w:r>
      <w:r>
        <w:rPr>
          <w:rFonts w:ascii="Times New Roman" w:hAnsi="Times New Roman"/>
          <w:bCs/>
          <w:color w:val="000000"/>
        </w:rPr>
        <w:t>Motley</w:t>
      </w:r>
      <w:r w:rsidRPr="00C11961">
        <w:rPr>
          <w:rFonts w:ascii="Times New Roman" w:hAnsi="Times New Roman"/>
          <w:bCs/>
          <w:color w:val="000000"/>
        </w:rPr>
        <w:t xml:space="preserve">. </w:t>
      </w:r>
    </w:p>
    <w:p w14:paraId="365FF059" w14:textId="77777777" w:rsidR="00C11961" w:rsidRPr="00C11961" w:rsidRDefault="00C11961" w:rsidP="00C11961">
      <w:pPr>
        <w:pStyle w:val="ListParagraph"/>
        <w:rPr>
          <w:rFonts w:ascii="Times New Roman" w:hAnsi="Times New Roman"/>
          <w:bCs/>
          <w:color w:val="000000"/>
        </w:rPr>
      </w:pPr>
    </w:p>
    <w:p w14:paraId="04898801" w14:textId="77777777"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The Minnesota Legislature recognized the danger of THC product use among the public at large by setting potency and serving size requirements. </w:t>
      </w:r>
    </w:p>
    <w:p w14:paraId="2B333F71" w14:textId="77777777" w:rsidR="00C11961" w:rsidRPr="00C11961" w:rsidRDefault="00C11961" w:rsidP="00C11961">
      <w:pPr>
        <w:pStyle w:val="ListParagraph"/>
        <w:rPr>
          <w:rFonts w:ascii="Times New Roman" w:hAnsi="Times New Roman"/>
          <w:bCs/>
          <w:color w:val="000000"/>
        </w:rPr>
      </w:pPr>
    </w:p>
    <w:p w14:paraId="6C900761" w14:textId="248E809D"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The Minnesota Legislature recognized the danger of THC product use among youth by prohibiting the sale of any product containing THC to those under the age of 21, requiring that edible THC products be packaged without appeal to children and in child-resistant packaging or containers. </w:t>
      </w:r>
    </w:p>
    <w:p w14:paraId="6C77F917" w14:textId="77777777" w:rsidR="00C11961" w:rsidRPr="00C11961" w:rsidRDefault="00C11961" w:rsidP="00C11961">
      <w:pPr>
        <w:pStyle w:val="ListParagraph"/>
        <w:rPr>
          <w:rFonts w:ascii="Times New Roman" w:hAnsi="Times New Roman"/>
          <w:bCs/>
          <w:color w:val="000000"/>
        </w:rPr>
      </w:pPr>
    </w:p>
    <w:p w14:paraId="2A58D247" w14:textId="748D14E1"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State law authorizes the Board of Pharmacy to adopt product and testing standards in part to curb the illegal sale and distribution of THC products and ensure the safety and compliance of commercially available THC products in the state of Minnesota. Page 2 of 8</w:t>
      </w:r>
      <w:r>
        <w:rPr>
          <w:rFonts w:ascii="Times New Roman" w:hAnsi="Times New Roman"/>
          <w:bCs/>
          <w:color w:val="000000"/>
        </w:rPr>
        <w:t>.</w:t>
      </w:r>
      <w:r w:rsidRPr="00C11961">
        <w:rPr>
          <w:rFonts w:ascii="Times New Roman" w:hAnsi="Times New Roman"/>
          <w:bCs/>
          <w:color w:val="000000"/>
        </w:rPr>
        <w:t xml:space="preserve"> </w:t>
      </w:r>
    </w:p>
    <w:p w14:paraId="2C87B367" w14:textId="77777777" w:rsidR="00C11961" w:rsidRPr="00C11961" w:rsidRDefault="00C11961" w:rsidP="00C11961">
      <w:pPr>
        <w:pStyle w:val="ListParagraph"/>
        <w:rPr>
          <w:rFonts w:ascii="Times New Roman" w:hAnsi="Times New Roman"/>
          <w:bCs/>
          <w:color w:val="000000"/>
        </w:rPr>
      </w:pPr>
    </w:p>
    <w:p w14:paraId="131758AA" w14:textId="65EFD3C7"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The City has the opportunity to be proactive and make decisions that will mitigate this threat and reduce exposure of young people to the products or to the marketing of these products and improve compliance among THC product retailers with laws prohibiting the sale or marketing of THC products to youth. </w:t>
      </w:r>
    </w:p>
    <w:p w14:paraId="01B12E87" w14:textId="77777777" w:rsidR="00C11961" w:rsidRPr="00C11961" w:rsidRDefault="00C11961" w:rsidP="00C11961">
      <w:pPr>
        <w:pStyle w:val="ListParagraph"/>
        <w:rPr>
          <w:rFonts w:ascii="Times New Roman" w:hAnsi="Times New Roman"/>
          <w:bCs/>
          <w:color w:val="000000"/>
        </w:rPr>
      </w:pPr>
    </w:p>
    <w:p w14:paraId="321D5230" w14:textId="543C8D13"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A local regulatory system for THC product retailers is appropriate to ensure that retailers comply with THC product laws and business standards of the City of </w:t>
      </w:r>
      <w:r w:rsidR="00947A2C">
        <w:rPr>
          <w:rFonts w:ascii="Times New Roman" w:hAnsi="Times New Roman"/>
          <w:bCs/>
          <w:color w:val="000000"/>
        </w:rPr>
        <w:t>Motley</w:t>
      </w:r>
      <w:r w:rsidRPr="00C11961">
        <w:rPr>
          <w:rFonts w:ascii="Times New Roman" w:hAnsi="Times New Roman"/>
          <w:bCs/>
          <w:color w:val="000000"/>
        </w:rPr>
        <w:t xml:space="preserve"> to protect the health, safety, and welfare of our youth and most vulnerable residents. </w:t>
      </w:r>
    </w:p>
    <w:p w14:paraId="29E6BB5A" w14:textId="77777777" w:rsidR="00C11961" w:rsidRPr="00C11961" w:rsidRDefault="00C11961" w:rsidP="00C11961">
      <w:pPr>
        <w:pStyle w:val="ListParagraph"/>
        <w:rPr>
          <w:rFonts w:ascii="Times New Roman" w:hAnsi="Times New Roman"/>
          <w:bCs/>
          <w:color w:val="000000"/>
        </w:rPr>
      </w:pPr>
    </w:p>
    <w:p w14:paraId="3F836487" w14:textId="441A9591" w:rsidR="00C11961" w:rsidRDefault="00C11961" w:rsidP="00C11961">
      <w:pPr>
        <w:pStyle w:val="ListParagraph"/>
        <w:numPr>
          <w:ilvl w:val="0"/>
          <w:numId w:val="26"/>
        </w:numPr>
        <w:rPr>
          <w:rFonts w:ascii="Times New Roman" w:hAnsi="Times New Roman"/>
          <w:bCs/>
          <w:color w:val="000000"/>
        </w:rPr>
      </w:pPr>
      <w:r w:rsidRPr="00C11961">
        <w:rPr>
          <w:rFonts w:ascii="Times New Roman" w:hAnsi="Times New Roman"/>
          <w:bCs/>
          <w:color w:val="000000"/>
        </w:rPr>
        <w:t>A requirement for a THC product retailer license will not unduly burden legitimate business activities of retailers who sell or distribute THC products to adults but will allow the City of</w:t>
      </w:r>
      <w:r>
        <w:rPr>
          <w:rFonts w:ascii="Times New Roman" w:hAnsi="Times New Roman"/>
          <w:bCs/>
          <w:color w:val="000000"/>
        </w:rPr>
        <w:t xml:space="preserve"> Motley</w:t>
      </w:r>
      <w:r w:rsidRPr="00C11961">
        <w:rPr>
          <w:rFonts w:ascii="Times New Roman" w:hAnsi="Times New Roman"/>
          <w:bCs/>
          <w:color w:val="000000"/>
        </w:rPr>
        <w:t xml:space="preserve"> to regulate the operation of lawful businesses to discourage violations of state and local THC Product-related laws. </w:t>
      </w:r>
    </w:p>
    <w:p w14:paraId="2EB45614" w14:textId="77777777" w:rsidR="00C11961" w:rsidRPr="00C11961" w:rsidRDefault="00C11961" w:rsidP="00C11961">
      <w:pPr>
        <w:pStyle w:val="ListParagraph"/>
        <w:rPr>
          <w:rFonts w:ascii="Times New Roman" w:hAnsi="Times New Roman"/>
          <w:bCs/>
          <w:color w:val="000000"/>
        </w:rPr>
      </w:pPr>
    </w:p>
    <w:p w14:paraId="4B8E1454" w14:textId="1132671C" w:rsidR="00C11961" w:rsidRPr="00C11961" w:rsidRDefault="00C11961" w:rsidP="00C26AA3">
      <w:pPr>
        <w:pStyle w:val="ListParagraph"/>
        <w:numPr>
          <w:ilvl w:val="0"/>
          <w:numId w:val="26"/>
        </w:numPr>
        <w:rPr>
          <w:rFonts w:ascii="Times New Roman" w:hAnsi="Times New Roman"/>
          <w:bCs/>
          <w:color w:val="000000"/>
        </w:rPr>
      </w:pPr>
      <w:r w:rsidRPr="00C11961">
        <w:rPr>
          <w:rFonts w:ascii="Times New Roman" w:hAnsi="Times New Roman"/>
          <w:bCs/>
          <w:color w:val="000000"/>
        </w:rPr>
        <w:t xml:space="preserve">In making these findings and enacting this ordinance, it is the intent of the </w:t>
      </w:r>
      <w:r>
        <w:rPr>
          <w:rFonts w:ascii="Times New Roman" w:hAnsi="Times New Roman"/>
          <w:bCs/>
          <w:color w:val="000000"/>
        </w:rPr>
        <w:t>Motley</w:t>
      </w:r>
      <w:r w:rsidRPr="00C11961">
        <w:rPr>
          <w:rFonts w:ascii="Times New Roman" w:hAnsi="Times New Roman"/>
          <w:bCs/>
          <w:color w:val="000000"/>
        </w:rPr>
        <w:t xml:space="preserve"> City Council to ensure responsible THC product retailing, allowing legal sale and access without promoting increases in use, and to discourage violations of THC Product-related laws, especially those which prohibit or discourage the marketing, sale or distribution of THC products to youth under 21 years of age.</w:t>
      </w:r>
    </w:p>
    <w:p w14:paraId="3EC9D15C" w14:textId="77777777" w:rsidR="00EF7FD5" w:rsidRDefault="00EF7FD5" w:rsidP="009E18EC">
      <w:pPr>
        <w:widowControl/>
        <w:autoSpaceDE/>
        <w:autoSpaceDN/>
        <w:adjustRightInd/>
        <w:jc w:val="both"/>
        <w:rPr>
          <w:rFonts w:ascii="Times New Roman" w:hAnsi="Times New Roman"/>
          <w:b/>
        </w:rPr>
      </w:pPr>
    </w:p>
    <w:p w14:paraId="4F48367C" w14:textId="5619CBC9" w:rsidR="002D084A" w:rsidRDefault="00EF7FD5" w:rsidP="00591FFA">
      <w:pPr>
        <w:spacing w:line="220" w:lineRule="auto"/>
        <w:rPr>
          <w:rFonts w:ascii="Times New Roman" w:hAnsi="Times New Roman"/>
          <w:b/>
        </w:rPr>
      </w:pPr>
      <w:r>
        <w:rPr>
          <w:rFonts w:ascii="Times New Roman" w:hAnsi="Times New Roman"/>
          <w:b/>
        </w:rPr>
        <w:t xml:space="preserve">SECTION </w:t>
      </w:r>
      <w:r w:rsidR="00F42E8D">
        <w:rPr>
          <w:rFonts w:ascii="Times New Roman" w:hAnsi="Times New Roman"/>
          <w:b/>
        </w:rPr>
        <w:t>TWO</w:t>
      </w:r>
      <w:r>
        <w:rPr>
          <w:rFonts w:ascii="Times New Roman" w:hAnsi="Times New Roman"/>
          <w:b/>
        </w:rPr>
        <w:t>:</w:t>
      </w:r>
      <w:r w:rsidR="00AA2C02" w:rsidRPr="00645525">
        <w:rPr>
          <w:rFonts w:ascii="Times New Roman" w:hAnsi="Times New Roman"/>
          <w:b/>
        </w:rPr>
        <w:t xml:space="preserve"> </w:t>
      </w:r>
      <w:r w:rsidR="00AD75A7" w:rsidRPr="00645525">
        <w:rPr>
          <w:rFonts w:ascii="Times New Roman" w:hAnsi="Times New Roman"/>
          <w:b/>
        </w:rPr>
        <w:t>D</w:t>
      </w:r>
      <w:r>
        <w:rPr>
          <w:rFonts w:ascii="Times New Roman" w:hAnsi="Times New Roman"/>
          <w:b/>
        </w:rPr>
        <w:t>efinitions</w:t>
      </w:r>
      <w:r w:rsidR="00F42E8D">
        <w:rPr>
          <w:rFonts w:ascii="Times New Roman" w:hAnsi="Times New Roman"/>
          <w:b/>
        </w:rPr>
        <w:t>.</w:t>
      </w:r>
    </w:p>
    <w:p w14:paraId="09AE3F38" w14:textId="77777777" w:rsidR="008D4A50" w:rsidRDefault="008D4A50" w:rsidP="00591FFA">
      <w:pPr>
        <w:spacing w:line="220" w:lineRule="auto"/>
        <w:rPr>
          <w:rFonts w:ascii="Times New Roman" w:hAnsi="Times New Roman"/>
          <w:b/>
        </w:rPr>
      </w:pPr>
    </w:p>
    <w:p w14:paraId="4C62B371" w14:textId="276F6D83" w:rsidR="002E5DBB" w:rsidRDefault="00352797" w:rsidP="00591FFA">
      <w:pPr>
        <w:spacing w:line="220" w:lineRule="auto"/>
        <w:rPr>
          <w:rFonts w:ascii="Times New Roman" w:hAnsi="Times New Roman"/>
          <w:bCs/>
          <w:color w:val="000000"/>
        </w:rPr>
      </w:pPr>
      <w:r>
        <w:rPr>
          <w:rFonts w:ascii="Times New Roman" w:hAnsi="Times New Roman"/>
          <w:bCs/>
          <w:color w:val="000000"/>
        </w:rPr>
        <w:tab/>
      </w:r>
      <w:r w:rsidR="002E5DBB" w:rsidRPr="002E5DBB">
        <w:rPr>
          <w:rFonts w:ascii="Times New Roman" w:hAnsi="Times New Roman"/>
          <w:bCs/>
          <w:color w:val="000000"/>
        </w:rPr>
        <w:t>Ex</w:t>
      </w:r>
      <w:r w:rsidR="002E5DBB">
        <w:rPr>
          <w:rFonts w:ascii="Times New Roman" w:hAnsi="Times New Roman"/>
          <w:bCs/>
          <w:color w:val="000000"/>
        </w:rPr>
        <w:t>cept as may otherwise be provided or clearly implied by context, all terms shall be given their commonly accepted definitions. The following words, terms, and phrases, when used in this article, shall have the meanings ascribed to them in this section, except where the context clearly indicates a different meaning.</w:t>
      </w:r>
    </w:p>
    <w:p w14:paraId="391BCD39" w14:textId="77777777" w:rsidR="002E5DBB" w:rsidRPr="002E5DBB" w:rsidRDefault="002E5DBB" w:rsidP="00591FFA">
      <w:pPr>
        <w:spacing w:line="220" w:lineRule="auto"/>
        <w:rPr>
          <w:rFonts w:ascii="Times New Roman" w:hAnsi="Times New Roman"/>
          <w:bCs/>
          <w:color w:val="000000"/>
        </w:rPr>
      </w:pPr>
    </w:p>
    <w:p w14:paraId="33024792" w14:textId="77777777" w:rsidR="00DF1C02" w:rsidRDefault="007E4093" w:rsidP="00D03576">
      <w:pPr>
        <w:pStyle w:val="ListParagraph"/>
        <w:numPr>
          <w:ilvl w:val="0"/>
          <w:numId w:val="13"/>
        </w:numPr>
        <w:rPr>
          <w:rFonts w:ascii="Times New Roman" w:hAnsi="Times New Roman"/>
          <w:bCs/>
        </w:rPr>
      </w:pPr>
      <w:r w:rsidRPr="00DF1C02">
        <w:rPr>
          <w:rFonts w:ascii="Times New Roman" w:hAnsi="Times New Roman"/>
          <w:bCs/>
        </w:rPr>
        <w:t>COMPLIANCE CHECKS.</w:t>
      </w:r>
      <w:r w:rsidRPr="00DF1C02">
        <w:rPr>
          <w:rFonts w:ascii="Times New Roman" w:hAnsi="Times New Roman"/>
          <w:bCs/>
          <w:i/>
          <w:iCs/>
        </w:rPr>
        <w:t xml:space="preserve"> </w:t>
      </w:r>
      <w:r w:rsidR="00EB736E" w:rsidRPr="00DF1C02">
        <w:rPr>
          <w:rFonts w:ascii="Times New Roman" w:hAnsi="Times New Roman"/>
          <w:bCs/>
        </w:rPr>
        <w:t xml:space="preserve">The system the </w:t>
      </w:r>
      <w:proofErr w:type="gramStart"/>
      <w:r w:rsidR="00EB736E" w:rsidRPr="00DF1C02">
        <w:rPr>
          <w:rFonts w:ascii="Times New Roman" w:hAnsi="Times New Roman"/>
          <w:bCs/>
        </w:rPr>
        <w:t>City</w:t>
      </w:r>
      <w:proofErr w:type="gramEnd"/>
      <w:r w:rsidR="00EB736E" w:rsidRPr="00DF1C02">
        <w:rPr>
          <w:rFonts w:ascii="Times New Roman" w:hAnsi="Times New Roman"/>
          <w:bCs/>
        </w:rPr>
        <w:t xml:space="preserve"> uses to investigate and ensure that those authorized to sell licensed products are following and complying with the requirements of this article. </w:t>
      </w:r>
      <w:r w:rsidR="00654FD3" w:rsidRPr="00DF1C02">
        <w:rPr>
          <w:rFonts w:ascii="Times New Roman" w:hAnsi="Times New Roman"/>
          <w:bCs/>
        </w:rPr>
        <w:t xml:space="preserve">COMPLIANCE CHECKS </w:t>
      </w:r>
      <w:r w:rsidRPr="00DF1C02">
        <w:rPr>
          <w:rFonts w:ascii="Times New Roman" w:hAnsi="Times New Roman"/>
          <w:bCs/>
        </w:rPr>
        <w:t>shall involve the use of</w:t>
      </w:r>
      <w:r w:rsidR="00C11961" w:rsidRPr="00DF1C02">
        <w:rPr>
          <w:rFonts w:ascii="Times New Roman" w:hAnsi="Times New Roman"/>
          <w:bCs/>
        </w:rPr>
        <w:t xml:space="preserve"> persons under 21</w:t>
      </w:r>
      <w:r w:rsidRPr="00DF1C02">
        <w:rPr>
          <w:rFonts w:ascii="Times New Roman" w:hAnsi="Times New Roman"/>
          <w:bCs/>
        </w:rPr>
        <w:t xml:space="preserve"> as authorized by this ordinance. </w:t>
      </w:r>
      <w:r w:rsidR="00654FD3" w:rsidRPr="00DF1C02">
        <w:rPr>
          <w:rFonts w:ascii="Times New Roman" w:hAnsi="Times New Roman"/>
          <w:bCs/>
        </w:rPr>
        <w:t xml:space="preserve">COMPLIANCE CHECKS </w:t>
      </w:r>
      <w:r w:rsidR="00EB736E" w:rsidRPr="00DF1C02">
        <w:rPr>
          <w:rFonts w:ascii="Times New Roman" w:hAnsi="Times New Roman"/>
          <w:bCs/>
        </w:rPr>
        <w:t xml:space="preserve">may also be conducted by the City or other units of government for educational, research, and training purposes, or for investigating or enforcing Federal, State, or local laws and regulations relating to licensed products. </w:t>
      </w:r>
    </w:p>
    <w:p w14:paraId="6F4523E9" w14:textId="77777777" w:rsidR="00DF1C02" w:rsidRDefault="00DF1C02" w:rsidP="00DF1C02">
      <w:pPr>
        <w:pStyle w:val="ListParagraph"/>
        <w:rPr>
          <w:rFonts w:ascii="Times New Roman" w:hAnsi="Times New Roman"/>
          <w:bCs/>
        </w:rPr>
      </w:pPr>
    </w:p>
    <w:p w14:paraId="6286BD0B" w14:textId="77777777" w:rsidR="00DF1C02" w:rsidRPr="00DF1C02" w:rsidRDefault="007E4093" w:rsidP="00EA0CCD">
      <w:pPr>
        <w:pStyle w:val="ListParagraph"/>
        <w:numPr>
          <w:ilvl w:val="0"/>
          <w:numId w:val="13"/>
        </w:numPr>
      </w:pPr>
      <w:r w:rsidRPr="00DF1C02">
        <w:rPr>
          <w:rFonts w:ascii="Times New Roman" w:hAnsi="Times New Roman"/>
          <w:bCs/>
        </w:rPr>
        <w:t xml:space="preserve">EXCLUSIVE LIQUOR STORE. </w:t>
      </w:r>
      <w:r w:rsidR="008723E8" w:rsidRPr="00DF1C02">
        <w:rPr>
          <w:rFonts w:ascii="Times New Roman" w:hAnsi="Times New Roman"/>
          <w:bCs/>
        </w:rPr>
        <w:t xml:space="preserve">An establishment that meets the definition of </w:t>
      </w:r>
      <w:r w:rsidR="00654FD3" w:rsidRPr="00DF1C02">
        <w:rPr>
          <w:rFonts w:ascii="Times New Roman" w:hAnsi="Times New Roman"/>
          <w:bCs/>
        </w:rPr>
        <w:t xml:space="preserve">EXCLUSIVE LIQUOR STORE </w:t>
      </w:r>
      <w:r w:rsidR="008723E8" w:rsidRPr="00DF1C02">
        <w:rPr>
          <w:rFonts w:ascii="Times New Roman" w:hAnsi="Times New Roman"/>
          <w:bCs/>
        </w:rPr>
        <w:t xml:space="preserve">in </w:t>
      </w:r>
      <w:r w:rsidR="005D463F" w:rsidRPr="00DF1C02">
        <w:rPr>
          <w:rFonts w:ascii="Times New Roman" w:hAnsi="Times New Roman"/>
          <w:bCs/>
        </w:rPr>
        <w:t xml:space="preserve">Minn. Stats. § </w:t>
      </w:r>
      <w:r w:rsidR="008723E8" w:rsidRPr="00DF1C02">
        <w:rPr>
          <w:rFonts w:ascii="Times New Roman" w:hAnsi="Times New Roman"/>
          <w:bCs/>
        </w:rPr>
        <w:t xml:space="preserve">340A.101, subd. 10. </w:t>
      </w:r>
    </w:p>
    <w:p w14:paraId="1C0C639E" w14:textId="77777777" w:rsidR="00DF1C02" w:rsidRPr="00DF1C02" w:rsidRDefault="00DF1C02" w:rsidP="00DF1C02">
      <w:pPr>
        <w:pStyle w:val="ListParagraph"/>
      </w:pPr>
    </w:p>
    <w:p w14:paraId="1A890843" w14:textId="77777777" w:rsidR="00DF1C02" w:rsidRDefault="007E4093" w:rsidP="00391F27">
      <w:pPr>
        <w:pStyle w:val="ListParagraph"/>
        <w:numPr>
          <w:ilvl w:val="0"/>
          <w:numId w:val="13"/>
        </w:numPr>
        <w:spacing w:after="120"/>
        <w:rPr>
          <w:rFonts w:ascii="Times New Roman" w:hAnsi="Times New Roman"/>
          <w:bCs/>
        </w:rPr>
      </w:pPr>
      <w:r w:rsidRPr="00DF1C02">
        <w:rPr>
          <w:rFonts w:ascii="Times New Roman" w:hAnsi="Times New Roman"/>
          <w:bCs/>
        </w:rPr>
        <w:t xml:space="preserve">LICENSED PRODUCT OR THC PRODUCT. </w:t>
      </w:r>
      <w:r w:rsidR="00EB736E" w:rsidRPr="00DF1C02">
        <w:rPr>
          <w:rFonts w:ascii="Times New Roman" w:hAnsi="Times New Roman"/>
          <w:bCs/>
        </w:rPr>
        <w:t>Any product that contains</w:t>
      </w:r>
      <w:r w:rsidR="002E5DBB" w:rsidRPr="00DF1C02">
        <w:rPr>
          <w:rFonts w:ascii="Times New Roman" w:hAnsi="Times New Roman"/>
          <w:bCs/>
        </w:rPr>
        <w:t xml:space="preserve"> </w:t>
      </w:r>
      <w:r w:rsidR="00EB736E" w:rsidRPr="00DF1C02">
        <w:rPr>
          <w:rFonts w:ascii="Times New Roman" w:hAnsi="Times New Roman"/>
          <w:bCs/>
        </w:rPr>
        <w:t xml:space="preserve">tetrahydrocannabinol and that meets the requirements to be sold for human or animal consumption under </w:t>
      </w:r>
      <w:r w:rsidR="005D463F" w:rsidRPr="00DF1C02">
        <w:rPr>
          <w:rFonts w:ascii="Times New Roman" w:hAnsi="Times New Roman"/>
          <w:bCs/>
        </w:rPr>
        <w:t xml:space="preserve">Minn. Stats. § </w:t>
      </w:r>
      <w:r w:rsidR="00EB736E" w:rsidRPr="00DF1C02">
        <w:rPr>
          <w:rFonts w:ascii="Times New Roman" w:hAnsi="Times New Roman"/>
          <w:bCs/>
        </w:rPr>
        <w:t>151.72</w:t>
      </w:r>
      <w:r w:rsidR="00C11961" w:rsidRPr="00DF1C02">
        <w:rPr>
          <w:rFonts w:ascii="Times New Roman" w:hAnsi="Times New Roman"/>
          <w:bCs/>
        </w:rPr>
        <w:t>, as may be amended from time to time</w:t>
      </w:r>
      <w:r w:rsidR="00EB736E" w:rsidRPr="00DF1C02">
        <w:rPr>
          <w:rFonts w:ascii="Times New Roman" w:hAnsi="Times New Roman"/>
          <w:bCs/>
        </w:rPr>
        <w:t xml:space="preserve">. </w:t>
      </w:r>
      <w:r w:rsidR="00654FD3" w:rsidRPr="00DF1C02">
        <w:rPr>
          <w:rFonts w:ascii="Times New Roman" w:hAnsi="Times New Roman"/>
          <w:bCs/>
        </w:rPr>
        <w:t xml:space="preserve">LICENSED PRODUCT </w:t>
      </w:r>
      <w:r w:rsidR="00EB736E" w:rsidRPr="00DF1C02">
        <w:rPr>
          <w:rFonts w:ascii="Times New Roman" w:hAnsi="Times New Roman"/>
          <w:bCs/>
        </w:rPr>
        <w:t xml:space="preserve">does not include medical cannabis as defined in </w:t>
      </w:r>
      <w:r w:rsidR="005D463F" w:rsidRPr="00DF1C02">
        <w:rPr>
          <w:rFonts w:ascii="Times New Roman" w:hAnsi="Times New Roman"/>
          <w:bCs/>
        </w:rPr>
        <w:t xml:space="preserve">Minn. Stats. § </w:t>
      </w:r>
      <w:r w:rsidR="00EB736E" w:rsidRPr="00DF1C02">
        <w:rPr>
          <w:rFonts w:ascii="Times New Roman" w:hAnsi="Times New Roman"/>
          <w:bCs/>
        </w:rPr>
        <w:t>152.22, subd. 6</w:t>
      </w:r>
      <w:r w:rsidR="00C11961" w:rsidRPr="00DF1C02">
        <w:rPr>
          <w:rFonts w:ascii="Times New Roman" w:hAnsi="Times New Roman"/>
          <w:bCs/>
        </w:rPr>
        <w:t>, as may be amended from time to time</w:t>
      </w:r>
      <w:r w:rsidR="00F214C9" w:rsidRPr="00DF1C02">
        <w:rPr>
          <w:rFonts w:ascii="Times New Roman" w:hAnsi="Times New Roman"/>
          <w:bCs/>
        </w:rPr>
        <w:t>.</w:t>
      </w:r>
    </w:p>
    <w:p w14:paraId="4C802323" w14:textId="77777777" w:rsidR="00DF1C02" w:rsidRDefault="00DF1C02" w:rsidP="00DF1C02">
      <w:pPr>
        <w:pStyle w:val="ListParagraph"/>
        <w:spacing w:after="120"/>
        <w:rPr>
          <w:rFonts w:ascii="Times New Roman" w:hAnsi="Times New Roman"/>
          <w:bCs/>
        </w:rPr>
      </w:pPr>
    </w:p>
    <w:p w14:paraId="0F975B35" w14:textId="77777777" w:rsidR="00DF1C02" w:rsidRDefault="007E4093" w:rsidP="00717DAE">
      <w:pPr>
        <w:pStyle w:val="ListParagraph"/>
        <w:numPr>
          <w:ilvl w:val="0"/>
          <w:numId w:val="13"/>
        </w:numPr>
        <w:spacing w:after="120"/>
        <w:rPr>
          <w:rFonts w:ascii="Times New Roman" w:hAnsi="Times New Roman"/>
          <w:bCs/>
        </w:rPr>
      </w:pPr>
      <w:r w:rsidRPr="00DF1C02">
        <w:rPr>
          <w:rFonts w:ascii="Times New Roman" w:hAnsi="Times New Roman"/>
          <w:bCs/>
        </w:rPr>
        <w:t>MOVABLE PLACE OF BUSINESS.</w:t>
      </w:r>
      <w:r w:rsidRPr="00DF1C02">
        <w:rPr>
          <w:rFonts w:ascii="Times New Roman" w:hAnsi="Times New Roman"/>
          <w:bCs/>
          <w:lang w:bidi="he-IL"/>
        </w:rPr>
        <w:t xml:space="preserve"> </w:t>
      </w:r>
      <w:r w:rsidR="00EB736E" w:rsidRPr="00DF1C02">
        <w:rPr>
          <w:rFonts w:ascii="Times New Roman" w:hAnsi="Times New Roman"/>
          <w:bCs/>
        </w:rPr>
        <w:t>Any form of business operated out of a kiosk, truck, van, automobile, or other type of vehicle or transportable shelter and not a fixed address storefront or other permanent type of structure authorized for sales transactions.</w:t>
      </w:r>
    </w:p>
    <w:p w14:paraId="62B84218" w14:textId="77777777" w:rsidR="00DF1C02" w:rsidRDefault="00DF1C02" w:rsidP="00DF1C02">
      <w:pPr>
        <w:pStyle w:val="ListParagraph"/>
        <w:spacing w:after="120"/>
        <w:rPr>
          <w:rFonts w:ascii="Times New Roman" w:hAnsi="Times New Roman"/>
          <w:bCs/>
        </w:rPr>
      </w:pPr>
    </w:p>
    <w:p w14:paraId="2F8960C7" w14:textId="77777777" w:rsidR="00DF1C02" w:rsidRDefault="00DF1C02" w:rsidP="00DF1C02">
      <w:pPr>
        <w:pStyle w:val="ListParagraph"/>
        <w:spacing w:after="120"/>
        <w:rPr>
          <w:rFonts w:ascii="Times New Roman" w:hAnsi="Times New Roman"/>
          <w:bCs/>
        </w:rPr>
      </w:pPr>
    </w:p>
    <w:p w14:paraId="0F2D7FA7" w14:textId="77777777" w:rsidR="00DF1C02" w:rsidRDefault="007E4093" w:rsidP="00247D47">
      <w:pPr>
        <w:pStyle w:val="ListParagraph"/>
        <w:numPr>
          <w:ilvl w:val="0"/>
          <w:numId w:val="13"/>
        </w:numPr>
        <w:spacing w:after="120"/>
        <w:rPr>
          <w:rFonts w:ascii="Times New Roman" w:hAnsi="Times New Roman"/>
          <w:bCs/>
        </w:rPr>
      </w:pPr>
      <w:r w:rsidRPr="00DF1C02">
        <w:rPr>
          <w:rFonts w:ascii="Times New Roman" w:hAnsi="Times New Roman"/>
          <w:bCs/>
        </w:rPr>
        <w:lastRenderedPageBreak/>
        <w:t xml:space="preserve">RETAIL ESTABLISHMENT. </w:t>
      </w:r>
      <w:r w:rsidR="00EB736E" w:rsidRPr="00DF1C02">
        <w:rPr>
          <w:rFonts w:ascii="Times New Roman" w:hAnsi="Times New Roman"/>
          <w:bCs/>
        </w:rPr>
        <w:t xml:space="preserve">Any place of business where licensed products </w:t>
      </w:r>
      <w:proofErr w:type="gramStart"/>
      <w:r w:rsidR="00EB736E" w:rsidRPr="00DF1C02">
        <w:rPr>
          <w:rFonts w:ascii="Times New Roman" w:hAnsi="Times New Roman"/>
          <w:bCs/>
        </w:rPr>
        <w:t>are</w:t>
      </w:r>
      <w:proofErr w:type="gramEnd"/>
      <w:r w:rsidR="00EB736E" w:rsidRPr="00DF1C02">
        <w:rPr>
          <w:rFonts w:ascii="Times New Roman" w:hAnsi="Times New Roman"/>
          <w:bCs/>
        </w:rPr>
        <w:t xml:space="preserve"> available for sale to the general public, including, but not limited to, grocery stores, tobacco products shops, CBD stores, convenience stores, gasoline service stations, bars, and restaurants. </w:t>
      </w:r>
    </w:p>
    <w:p w14:paraId="557C937D" w14:textId="77777777" w:rsidR="00DF1C02" w:rsidRDefault="00DF1C02" w:rsidP="00DF1C02">
      <w:pPr>
        <w:pStyle w:val="ListParagraph"/>
        <w:spacing w:after="120"/>
        <w:rPr>
          <w:rFonts w:ascii="Times New Roman" w:hAnsi="Times New Roman"/>
          <w:bCs/>
        </w:rPr>
      </w:pPr>
    </w:p>
    <w:p w14:paraId="1D7D8E7E" w14:textId="77777777" w:rsidR="00DF1C02" w:rsidRPr="00DF1C02" w:rsidRDefault="007E4093" w:rsidP="00014548">
      <w:pPr>
        <w:pStyle w:val="ListParagraph"/>
        <w:numPr>
          <w:ilvl w:val="0"/>
          <w:numId w:val="13"/>
        </w:numPr>
        <w:spacing w:after="120"/>
        <w:jc w:val="both"/>
        <w:rPr>
          <w:rFonts w:ascii="Times New Roman" w:hAnsi="Times New Roman"/>
          <w:bCs/>
          <w:lang w:bidi="he-IL"/>
        </w:rPr>
      </w:pPr>
      <w:r w:rsidRPr="00DF1C02">
        <w:rPr>
          <w:rFonts w:ascii="Times New Roman" w:hAnsi="Times New Roman"/>
          <w:bCs/>
        </w:rPr>
        <w:t>SALE.</w:t>
      </w:r>
      <w:r w:rsidRPr="00DF1C02">
        <w:rPr>
          <w:rFonts w:ascii="Times New Roman" w:hAnsi="Times New Roman"/>
          <w:bCs/>
          <w:i/>
          <w:iCs/>
        </w:rPr>
        <w:t xml:space="preserve"> </w:t>
      </w:r>
      <w:r w:rsidR="008723E8" w:rsidRPr="00DF1C02">
        <w:rPr>
          <w:rFonts w:ascii="Times New Roman" w:hAnsi="Times New Roman"/>
          <w:bCs/>
        </w:rPr>
        <w:t>Any transfer of goods for money, trade, barter, or other consideration.</w:t>
      </w:r>
      <w:r w:rsidR="008723E8" w:rsidRPr="00DF1C02">
        <w:rPr>
          <w:rFonts w:ascii="Times New Roman" w:hAnsi="Times New Roman"/>
          <w:bCs/>
          <w:i/>
          <w:iCs/>
        </w:rPr>
        <w:t xml:space="preserve"> </w:t>
      </w:r>
    </w:p>
    <w:p w14:paraId="7520107E" w14:textId="77777777" w:rsidR="00DF1C02" w:rsidRPr="00DF1C02" w:rsidRDefault="00DF1C02" w:rsidP="00DF1C02">
      <w:pPr>
        <w:pStyle w:val="ListParagraph"/>
        <w:spacing w:after="120"/>
        <w:jc w:val="both"/>
        <w:rPr>
          <w:rFonts w:ascii="Times New Roman" w:hAnsi="Times New Roman"/>
          <w:bCs/>
          <w:lang w:bidi="he-IL"/>
        </w:rPr>
      </w:pPr>
    </w:p>
    <w:p w14:paraId="6366DCB1" w14:textId="77777777" w:rsidR="00DF1C02" w:rsidRPr="00DF1C02" w:rsidRDefault="007E4093" w:rsidP="001B7512">
      <w:pPr>
        <w:pStyle w:val="ListParagraph"/>
        <w:numPr>
          <w:ilvl w:val="0"/>
          <w:numId w:val="13"/>
        </w:numPr>
        <w:spacing w:after="120"/>
        <w:jc w:val="both"/>
        <w:rPr>
          <w:rFonts w:ascii="Times New Roman" w:hAnsi="Times New Roman"/>
          <w:bCs/>
          <w:lang w:bidi="he-IL"/>
        </w:rPr>
      </w:pPr>
      <w:r w:rsidRPr="00DF1C02">
        <w:rPr>
          <w:rFonts w:ascii="Times New Roman" w:hAnsi="Times New Roman"/>
          <w:bCs/>
          <w:lang w:bidi="he-IL"/>
        </w:rPr>
        <w:t xml:space="preserve">SELF-SERVICE MERCHANDISING. </w:t>
      </w:r>
      <w:r w:rsidR="00EB736E" w:rsidRPr="00DF1C02">
        <w:rPr>
          <w:rFonts w:ascii="Times New Roman" w:hAnsi="Times New Roman"/>
          <w:bCs/>
        </w:rPr>
        <w:t>Open displays of licensed products in any manner where any person has access to the licensed products without the assistance or intervention of the licensee or the licensee's employee. Assistance or intervention means the actual physical exchange of the licensed product between the customer and the licensee or employee.</w:t>
      </w:r>
      <w:r w:rsidR="00EB736E">
        <w:t xml:space="preserve"> </w:t>
      </w:r>
    </w:p>
    <w:p w14:paraId="71F4058E" w14:textId="77777777" w:rsidR="00DF1C02" w:rsidRPr="00DF1C02" w:rsidRDefault="00DF1C02" w:rsidP="00DF1C02">
      <w:pPr>
        <w:pStyle w:val="ListParagraph"/>
        <w:spacing w:after="120"/>
        <w:jc w:val="both"/>
        <w:rPr>
          <w:rFonts w:ascii="Times New Roman" w:hAnsi="Times New Roman"/>
          <w:bCs/>
          <w:lang w:bidi="he-IL"/>
        </w:rPr>
      </w:pPr>
    </w:p>
    <w:p w14:paraId="47521151" w14:textId="7C2D53C7" w:rsidR="00572D72" w:rsidRPr="00DF1C02" w:rsidRDefault="007E4093" w:rsidP="001B7512">
      <w:pPr>
        <w:pStyle w:val="ListParagraph"/>
        <w:numPr>
          <w:ilvl w:val="0"/>
          <w:numId w:val="13"/>
        </w:numPr>
        <w:spacing w:after="120"/>
        <w:jc w:val="both"/>
        <w:rPr>
          <w:rFonts w:ascii="Times New Roman" w:hAnsi="Times New Roman"/>
          <w:bCs/>
          <w:lang w:bidi="he-IL"/>
        </w:rPr>
      </w:pPr>
      <w:r w:rsidRPr="00DF1C02">
        <w:rPr>
          <w:rFonts w:ascii="Times New Roman" w:hAnsi="Times New Roman"/>
          <w:bCs/>
          <w:lang w:bidi="he-IL"/>
        </w:rPr>
        <w:t xml:space="preserve">VENDING MACHINE. </w:t>
      </w:r>
      <w:r w:rsidR="00EB736E" w:rsidRPr="00DF1C02">
        <w:rPr>
          <w:rFonts w:ascii="Times New Roman" w:hAnsi="Times New Roman"/>
          <w:bCs/>
        </w:rPr>
        <w:t>Any mechanical, electric, or electronic, or other type of device that dispenses licensed products upon the insertion of money, tokens, or other form of payment directly into the machine by the person seeking to purchase the licensed product.</w:t>
      </w:r>
    </w:p>
    <w:p w14:paraId="670754B9" w14:textId="77777777" w:rsidR="009B407D" w:rsidRPr="00572D72" w:rsidRDefault="009B407D" w:rsidP="009E18EC">
      <w:pPr>
        <w:widowControl/>
        <w:autoSpaceDE/>
        <w:autoSpaceDN/>
        <w:adjustRightInd/>
        <w:jc w:val="both"/>
        <w:rPr>
          <w:rFonts w:ascii="Times New Roman" w:hAnsi="Times New Roman"/>
          <w:bCs/>
          <w:lang w:bidi="he-IL"/>
        </w:rPr>
      </w:pPr>
    </w:p>
    <w:p w14:paraId="7DB29BDB" w14:textId="697286E4" w:rsidR="009B407D" w:rsidRDefault="009B407D" w:rsidP="00591FFA">
      <w:pPr>
        <w:spacing w:line="220" w:lineRule="auto"/>
        <w:rPr>
          <w:rFonts w:ascii="Times New Roman" w:hAnsi="Times New Roman"/>
          <w:b/>
        </w:rPr>
      </w:pPr>
      <w:r>
        <w:rPr>
          <w:rFonts w:ascii="Times New Roman" w:hAnsi="Times New Roman"/>
          <w:b/>
        </w:rPr>
        <w:t>SECTION THREE: State Law Adopted.</w:t>
      </w:r>
    </w:p>
    <w:p w14:paraId="3570B7E4" w14:textId="77777777" w:rsidR="009B407D" w:rsidRDefault="009B407D" w:rsidP="00591FFA">
      <w:pPr>
        <w:spacing w:line="220" w:lineRule="auto"/>
        <w:rPr>
          <w:rFonts w:ascii="Times New Roman" w:hAnsi="Times New Roman"/>
          <w:bCs/>
          <w:lang w:bidi="he-IL"/>
        </w:rPr>
      </w:pPr>
    </w:p>
    <w:p w14:paraId="48921172" w14:textId="6396AA58" w:rsidR="009B407D" w:rsidRPr="009B407D" w:rsidRDefault="00352797" w:rsidP="009E18EC">
      <w:pPr>
        <w:rPr>
          <w:rFonts w:ascii="Times New Roman" w:hAnsi="Times New Roman"/>
          <w:bCs/>
          <w:lang w:bidi="he-IL"/>
        </w:rPr>
      </w:pPr>
      <w:r>
        <w:rPr>
          <w:rFonts w:ascii="Times New Roman" w:hAnsi="Times New Roman"/>
          <w:bCs/>
          <w:lang w:bidi="he-IL"/>
        </w:rPr>
        <w:tab/>
      </w:r>
      <w:r w:rsidR="009B407D" w:rsidRPr="009B407D">
        <w:rPr>
          <w:rFonts w:ascii="Times New Roman" w:hAnsi="Times New Roman"/>
          <w:bCs/>
          <w:lang w:bidi="he-IL"/>
        </w:rPr>
        <w:t>Except</w:t>
      </w:r>
      <w:r w:rsidR="009B407D">
        <w:rPr>
          <w:rFonts w:ascii="Times New Roman" w:hAnsi="Times New Roman"/>
          <w:bCs/>
          <w:lang w:bidi="he-IL"/>
        </w:rPr>
        <w:t xml:space="preserve"> as further restricted or regulated by this ordinance, the provisions of </w:t>
      </w:r>
      <w:r w:rsidR="005D463F" w:rsidRPr="005D463F">
        <w:rPr>
          <w:rFonts w:ascii="Times New Roman" w:hAnsi="Times New Roman"/>
          <w:bCs/>
        </w:rPr>
        <w:t xml:space="preserve">Minn. Stat. </w:t>
      </w:r>
      <w:r w:rsidR="005D463F" w:rsidRPr="00EB736E">
        <w:rPr>
          <w:rFonts w:ascii="Times New Roman" w:hAnsi="Times New Roman"/>
          <w:bCs/>
        </w:rPr>
        <w:t>§</w:t>
      </w:r>
      <w:r w:rsidR="00C11961">
        <w:rPr>
          <w:rFonts w:ascii="Times New Roman" w:hAnsi="Times New Roman"/>
          <w:bCs/>
        </w:rPr>
        <w:t>151</w:t>
      </w:r>
      <w:r w:rsidR="009B407D">
        <w:rPr>
          <w:rFonts w:ascii="Times New Roman" w:hAnsi="Times New Roman"/>
          <w:bCs/>
          <w:lang w:bidi="he-IL"/>
        </w:rPr>
        <w:t>.72 relating to the definition of terms, licensing, and all other matter pertaining to the retail sale, distribution, and consumption of cannabinoid products are adopted and made a part of this ordinance as if set out in full. Whenever there is an inconsistency between the provision of M</w:t>
      </w:r>
      <w:r w:rsidR="00C11961">
        <w:rPr>
          <w:rFonts w:ascii="Times New Roman" w:hAnsi="Times New Roman"/>
          <w:bCs/>
          <w:lang w:bidi="he-IL"/>
        </w:rPr>
        <w:t>inn.</w:t>
      </w:r>
      <w:r w:rsidR="009B407D">
        <w:rPr>
          <w:rFonts w:ascii="Times New Roman" w:hAnsi="Times New Roman"/>
          <w:bCs/>
          <w:lang w:bidi="he-IL"/>
        </w:rPr>
        <w:t xml:space="preserve"> Stat</w:t>
      </w:r>
      <w:r w:rsidR="00C11961">
        <w:rPr>
          <w:rFonts w:ascii="Times New Roman" w:hAnsi="Times New Roman"/>
          <w:bCs/>
          <w:lang w:bidi="he-IL"/>
        </w:rPr>
        <w:t>.</w:t>
      </w:r>
      <w:r w:rsidR="009B407D">
        <w:rPr>
          <w:rFonts w:ascii="Times New Roman" w:hAnsi="Times New Roman"/>
          <w:bCs/>
          <w:lang w:bidi="he-IL"/>
        </w:rPr>
        <w:t xml:space="preserve"> </w:t>
      </w:r>
      <w:r w:rsidR="00051775" w:rsidRPr="009B407D">
        <w:rPr>
          <w:rFonts w:ascii="Times New Roman" w:hAnsi="Times New Roman"/>
          <w:bCs/>
          <w:lang w:bidi="he-IL"/>
        </w:rPr>
        <w:t>§</w:t>
      </w:r>
      <w:r w:rsidR="009B407D">
        <w:rPr>
          <w:rFonts w:ascii="Times New Roman" w:hAnsi="Times New Roman"/>
          <w:bCs/>
          <w:lang w:bidi="he-IL"/>
        </w:rPr>
        <w:t>151.72, as amended, and the provisions of this section, the more restrictive provision shall govern.</w:t>
      </w:r>
    </w:p>
    <w:p w14:paraId="7B853EE4" w14:textId="77777777" w:rsidR="009B407D" w:rsidRDefault="009B407D" w:rsidP="009E18EC">
      <w:pPr>
        <w:widowControl/>
        <w:autoSpaceDE/>
        <w:autoSpaceDN/>
        <w:adjustRightInd/>
        <w:jc w:val="both"/>
        <w:rPr>
          <w:rFonts w:ascii="Times New Roman" w:hAnsi="Times New Roman"/>
          <w:b/>
        </w:rPr>
      </w:pPr>
    </w:p>
    <w:p w14:paraId="5AC11620" w14:textId="5122D5B1" w:rsidR="006929D2" w:rsidRPr="00645525" w:rsidRDefault="00F42E8D" w:rsidP="00591FFA">
      <w:pPr>
        <w:spacing w:line="220" w:lineRule="auto"/>
        <w:rPr>
          <w:rFonts w:ascii="Times New Roman" w:hAnsi="Times New Roman"/>
          <w:b/>
        </w:rPr>
      </w:pPr>
      <w:r>
        <w:rPr>
          <w:rFonts w:ascii="Times New Roman" w:hAnsi="Times New Roman"/>
          <w:b/>
        </w:rPr>
        <w:t xml:space="preserve">SECTION </w:t>
      </w:r>
      <w:r w:rsidR="009B407D">
        <w:rPr>
          <w:rFonts w:ascii="Times New Roman" w:hAnsi="Times New Roman"/>
          <w:b/>
        </w:rPr>
        <w:t>FOUR</w:t>
      </w:r>
      <w:r>
        <w:rPr>
          <w:rFonts w:ascii="Times New Roman" w:hAnsi="Times New Roman"/>
          <w:b/>
        </w:rPr>
        <w:t>:</w:t>
      </w:r>
      <w:r w:rsidR="006929D2" w:rsidRPr="00645525">
        <w:rPr>
          <w:rFonts w:ascii="Times New Roman" w:hAnsi="Times New Roman"/>
          <w:b/>
        </w:rPr>
        <w:t xml:space="preserve"> License</w:t>
      </w:r>
      <w:r>
        <w:rPr>
          <w:rFonts w:ascii="Times New Roman" w:hAnsi="Times New Roman"/>
          <w:b/>
        </w:rPr>
        <w:t>.</w:t>
      </w:r>
    </w:p>
    <w:p w14:paraId="3E4CB8EA" w14:textId="77777777" w:rsidR="006C18B1" w:rsidRDefault="006C18B1" w:rsidP="006C18B1">
      <w:pPr>
        <w:spacing w:line="220" w:lineRule="auto"/>
        <w:rPr>
          <w:rFonts w:ascii="Times New Roman" w:hAnsi="Times New Roman"/>
          <w:bCs/>
          <w:lang w:bidi="he-IL"/>
        </w:rPr>
      </w:pPr>
    </w:p>
    <w:p w14:paraId="4E3D1598" w14:textId="77777777" w:rsidR="00DF1C02" w:rsidRDefault="002508B2" w:rsidP="000F2237">
      <w:pPr>
        <w:pStyle w:val="ListParagraph"/>
        <w:numPr>
          <w:ilvl w:val="0"/>
          <w:numId w:val="3"/>
        </w:numPr>
        <w:spacing w:after="120"/>
        <w:jc w:val="both"/>
        <w:rPr>
          <w:rFonts w:ascii="Times New Roman" w:hAnsi="Times New Roman"/>
          <w:bCs/>
          <w:lang w:bidi="he-IL"/>
        </w:rPr>
      </w:pPr>
      <w:r w:rsidRPr="00DF1C02">
        <w:rPr>
          <w:rFonts w:ascii="Times New Roman" w:hAnsi="Times New Roman"/>
          <w:bCs/>
          <w:i/>
          <w:iCs/>
          <w:lang w:bidi="he-IL"/>
        </w:rPr>
        <w:t>License Required.</w:t>
      </w:r>
      <w:r w:rsidRPr="00DF1C02">
        <w:rPr>
          <w:rFonts w:ascii="Times New Roman" w:hAnsi="Times New Roman"/>
          <w:bCs/>
          <w:lang w:bidi="he-IL"/>
        </w:rPr>
        <w:t xml:space="preserve"> </w:t>
      </w:r>
      <w:r w:rsidR="006929D2" w:rsidRPr="00DF1C02">
        <w:rPr>
          <w:rFonts w:ascii="Times New Roman" w:hAnsi="Times New Roman"/>
          <w:bCs/>
          <w:lang w:bidi="he-IL"/>
        </w:rPr>
        <w:t xml:space="preserve">No person shall </w:t>
      </w:r>
      <w:r w:rsidR="008D4A50" w:rsidRPr="00DF1C02">
        <w:rPr>
          <w:rFonts w:ascii="Times New Roman" w:hAnsi="Times New Roman"/>
          <w:bCs/>
          <w:lang w:bidi="he-IL"/>
        </w:rPr>
        <w:t xml:space="preserve">sell, or offer to sell, </w:t>
      </w:r>
      <w:r w:rsidR="006C18B1" w:rsidRPr="00DF1C02">
        <w:rPr>
          <w:rFonts w:ascii="Times New Roman" w:hAnsi="Times New Roman"/>
          <w:bCs/>
          <w:lang w:bidi="he-IL"/>
        </w:rPr>
        <w:t xml:space="preserve">directly or indirectly, on any pretense or by any device, </w:t>
      </w:r>
      <w:r w:rsidR="008D4A50" w:rsidRPr="00DF1C02">
        <w:rPr>
          <w:rFonts w:ascii="Times New Roman" w:hAnsi="Times New Roman"/>
          <w:bCs/>
          <w:lang w:bidi="he-IL"/>
        </w:rPr>
        <w:t xml:space="preserve">any licensed product </w:t>
      </w:r>
      <w:r w:rsidR="006C18B1" w:rsidRPr="00DF1C02">
        <w:rPr>
          <w:rFonts w:ascii="Times New Roman" w:hAnsi="Times New Roman"/>
          <w:bCs/>
          <w:lang w:bidi="he-IL"/>
        </w:rPr>
        <w:t xml:space="preserve">of a retail commercial transaction within the corporate limits </w:t>
      </w:r>
      <w:r w:rsidR="008D4A50" w:rsidRPr="00DF1C02">
        <w:rPr>
          <w:rFonts w:ascii="Times New Roman" w:hAnsi="Times New Roman"/>
          <w:bCs/>
          <w:lang w:bidi="he-IL"/>
        </w:rPr>
        <w:t xml:space="preserve">within the City without first having obtained a license to do so from the City. </w:t>
      </w:r>
    </w:p>
    <w:p w14:paraId="749ED120" w14:textId="77777777" w:rsidR="00DF1C02" w:rsidRPr="00DF1C02" w:rsidRDefault="00DF1C02" w:rsidP="00DF1C02">
      <w:pPr>
        <w:pStyle w:val="ListParagraph"/>
        <w:spacing w:after="120"/>
        <w:jc w:val="both"/>
        <w:rPr>
          <w:rFonts w:ascii="Times New Roman" w:hAnsi="Times New Roman"/>
          <w:bCs/>
          <w:lang w:bidi="he-IL"/>
        </w:rPr>
      </w:pPr>
    </w:p>
    <w:p w14:paraId="68833FFF" w14:textId="77777777" w:rsidR="00DF1C02" w:rsidRDefault="002508B2" w:rsidP="00DE51AE">
      <w:pPr>
        <w:pStyle w:val="ListParagraph"/>
        <w:numPr>
          <w:ilvl w:val="0"/>
          <w:numId w:val="3"/>
        </w:numPr>
        <w:spacing w:after="120"/>
        <w:jc w:val="both"/>
        <w:rPr>
          <w:rFonts w:ascii="Times New Roman" w:hAnsi="Times New Roman"/>
          <w:bCs/>
          <w:lang w:bidi="he-IL"/>
        </w:rPr>
      </w:pPr>
      <w:r w:rsidRPr="00DF1C02">
        <w:rPr>
          <w:rFonts w:ascii="Times New Roman" w:hAnsi="Times New Roman"/>
          <w:bCs/>
          <w:i/>
          <w:iCs/>
        </w:rPr>
        <w:t>Application.</w:t>
      </w:r>
      <w:r w:rsidRPr="00DF1C02">
        <w:rPr>
          <w:rFonts w:ascii="Times New Roman" w:hAnsi="Times New Roman"/>
          <w:bCs/>
        </w:rPr>
        <w:t xml:space="preserve"> </w:t>
      </w:r>
      <w:r w:rsidR="00F80AF8" w:rsidRPr="00DF1C02">
        <w:rPr>
          <w:rFonts w:ascii="Times New Roman" w:hAnsi="Times New Roman"/>
          <w:bCs/>
        </w:rPr>
        <w:t xml:space="preserve">An application for a license to sell licensed products shall be made on a form provided by the City. The application shall contain the full name of the applicant, the applicant's residential and business addresses and telephone numbers, the name of the business for which the license is sought, and any additional information the City deems necessary. Upon receipt of a completed application, the City Clerk-Treasurer shall forward the application to the City Council for action at its next regularly scheduled City Council meeting. If the City Clerk-Treasurer determines that an application is incomplete, they shall return the application to the applicant with notice of the information necessary to make the application </w:t>
      </w:r>
      <w:r w:rsidR="00F80AF8" w:rsidRPr="00DF1C02">
        <w:rPr>
          <w:rFonts w:ascii="Times New Roman" w:hAnsi="Times New Roman"/>
          <w:bCs/>
          <w:lang w:bidi="he-IL"/>
        </w:rPr>
        <w:t xml:space="preserve">complete. </w:t>
      </w:r>
    </w:p>
    <w:p w14:paraId="082AEF05" w14:textId="77777777" w:rsidR="00DF1C02" w:rsidRDefault="00DF1C02" w:rsidP="00DF1C02">
      <w:pPr>
        <w:pStyle w:val="ListParagraph"/>
        <w:spacing w:after="120"/>
        <w:jc w:val="both"/>
        <w:rPr>
          <w:rFonts w:ascii="Times New Roman" w:hAnsi="Times New Roman"/>
          <w:bCs/>
          <w:lang w:bidi="he-IL"/>
        </w:rPr>
      </w:pPr>
    </w:p>
    <w:p w14:paraId="5B88D92B" w14:textId="77777777" w:rsidR="00DF1C02" w:rsidRPr="00DF1C02" w:rsidRDefault="00DF1C02" w:rsidP="00DF1C02">
      <w:pPr>
        <w:pStyle w:val="ListParagraph"/>
        <w:spacing w:after="120"/>
        <w:jc w:val="both"/>
        <w:rPr>
          <w:rFonts w:ascii="Times New Roman" w:hAnsi="Times New Roman"/>
          <w:bCs/>
          <w:lang w:bidi="he-IL"/>
        </w:rPr>
      </w:pPr>
    </w:p>
    <w:p w14:paraId="5ABA5CD7" w14:textId="77777777" w:rsidR="00DF1C02" w:rsidRPr="00DF1C02" w:rsidRDefault="002508B2" w:rsidP="005341B7">
      <w:pPr>
        <w:pStyle w:val="ListParagraph"/>
        <w:numPr>
          <w:ilvl w:val="0"/>
          <w:numId w:val="3"/>
        </w:numPr>
        <w:spacing w:after="120"/>
        <w:jc w:val="both"/>
        <w:rPr>
          <w:rFonts w:ascii="Times New Roman" w:hAnsi="Times New Roman"/>
          <w:bCs/>
        </w:rPr>
      </w:pPr>
      <w:r w:rsidRPr="00DF1C02">
        <w:rPr>
          <w:rFonts w:ascii="Times New Roman" w:hAnsi="Times New Roman"/>
          <w:bCs/>
          <w:i/>
          <w:iCs/>
        </w:rPr>
        <w:lastRenderedPageBreak/>
        <w:t>Business Information.</w:t>
      </w:r>
      <w:r w:rsidRPr="00DF1C02">
        <w:rPr>
          <w:rFonts w:ascii="Times New Roman" w:hAnsi="Times New Roman"/>
          <w:bCs/>
        </w:rPr>
        <w:t xml:space="preserve"> A business applicant, at the time of application, shall furnish the City with a list of all persons that have an interest of five percent or more in the business. The list shall name all owners and show the interest held by each, either individually or beneficially for others. It is the duty of each business licensee to notify the City Clerk-Treasurer in writing of any change in ownership in the business. Any change in the ownership or control of the business shall be deemed equivalent to a transfer of the license, and any such license shall be revoked 30 days after any such change in ownership or control unless the licensee has notified the Council of the change in ownership by submitting a new license application for the new owners, and the Council has approved the transfer of the license by appropriate action. Any time an additional investigation is required because of a change in ownership or control of a business, the licensee shall pay an additional investigation fee to be determined by the City. The City may at any reasonable time examine the transfer records and minute books of any business licensee to verify and identify the owners, and the City may examine the business records of any other licensee to the extent necessary to disclose the interest which persons other than the licensee have in the licensed business. The Council may revoke any license issued upon its determination that a change of ownership of a licensee has actually resulted in the change of control of the licensed business so as materially to affect the integrity and character of its management and its operation, but no such action shall be taken until after a hearing by the Council on notice to the licensee.</w:t>
      </w:r>
      <w:r>
        <w:t xml:space="preserve"> </w:t>
      </w:r>
    </w:p>
    <w:p w14:paraId="2459BBCD" w14:textId="77777777" w:rsidR="00DF1C02" w:rsidRPr="00DF1C02" w:rsidRDefault="00DF1C02" w:rsidP="00DF1C02">
      <w:pPr>
        <w:pStyle w:val="ListParagraph"/>
        <w:spacing w:after="120"/>
        <w:jc w:val="both"/>
        <w:rPr>
          <w:rFonts w:ascii="Times New Roman" w:hAnsi="Times New Roman"/>
          <w:bCs/>
        </w:rPr>
      </w:pPr>
    </w:p>
    <w:p w14:paraId="7015B20F" w14:textId="77777777" w:rsidR="00DF1C02" w:rsidRDefault="002508B2" w:rsidP="00B16A25">
      <w:pPr>
        <w:pStyle w:val="ListParagraph"/>
        <w:numPr>
          <w:ilvl w:val="0"/>
          <w:numId w:val="3"/>
        </w:numPr>
        <w:spacing w:after="120"/>
        <w:jc w:val="both"/>
        <w:rPr>
          <w:rFonts w:ascii="Times New Roman" w:hAnsi="Times New Roman"/>
          <w:bCs/>
        </w:rPr>
      </w:pPr>
      <w:r w:rsidRPr="00DF1C02">
        <w:rPr>
          <w:rFonts w:ascii="Times New Roman" w:hAnsi="Times New Roman"/>
          <w:bCs/>
          <w:i/>
          <w:iCs/>
        </w:rPr>
        <w:t>Background Check.</w:t>
      </w:r>
      <w:r w:rsidRPr="00DF1C02">
        <w:rPr>
          <w:rFonts w:ascii="Times New Roman" w:hAnsi="Times New Roman"/>
          <w:bCs/>
        </w:rPr>
        <w:t xml:space="preserve"> </w:t>
      </w:r>
      <w:r w:rsidR="00A7799D" w:rsidRPr="00DF1C02">
        <w:rPr>
          <w:rFonts w:ascii="Times New Roman" w:hAnsi="Times New Roman"/>
          <w:bCs/>
        </w:rPr>
        <w:t>The</w:t>
      </w:r>
      <w:r w:rsidR="00F80AF8" w:rsidRPr="00DF1C02">
        <w:rPr>
          <w:rFonts w:ascii="Times New Roman" w:hAnsi="Times New Roman"/>
          <w:bCs/>
        </w:rPr>
        <w:t xml:space="preserve"> </w:t>
      </w:r>
      <w:r w:rsidR="00C11961" w:rsidRPr="00DF1C02">
        <w:rPr>
          <w:rFonts w:ascii="Times New Roman" w:hAnsi="Times New Roman"/>
          <w:bCs/>
        </w:rPr>
        <w:t>City shall</w:t>
      </w:r>
      <w:r w:rsidR="00F80AF8" w:rsidRPr="00DF1C02">
        <w:rPr>
          <w:rFonts w:ascii="Times New Roman" w:hAnsi="Times New Roman"/>
          <w:bCs/>
        </w:rPr>
        <w:t xml:space="preserve"> conduct a background </w:t>
      </w:r>
      <w:r w:rsidR="009F1868" w:rsidRPr="00DF1C02">
        <w:rPr>
          <w:rFonts w:ascii="Times New Roman" w:hAnsi="Times New Roman"/>
          <w:bCs/>
        </w:rPr>
        <w:t>investigation</w:t>
      </w:r>
      <w:r w:rsidR="00F80AF8" w:rsidRPr="00DF1C02">
        <w:rPr>
          <w:rFonts w:ascii="Times New Roman" w:hAnsi="Times New Roman"/>
          <w:bCs/>
        </w:rPr>
        <w:t xml:space="preserve"> on all new applications and applications to transfer a license. </w:t>
      </w:r>
      <w:r w:rsidR="000E19FE" w:rsidRPr="00DF1C02">
        <w:rPr>
          <w:rFonts w:ascii="Times New Roman" w:hAnsi="Times New Roman"/>
          <w:bCs/>
        </w:rPr>
        <w:t xml:space="preserve">The investigation shall consider all facts and information bearing upon the question of the applicant’s fitness to receive the license and to perform the duties imposed by this ordinance. </w:t>
      </w:r>
      <w:r w:rsidR="00F80AF8" w:rsidRPr="00DF1C02">
        <w:rPr>
          <w:rFonts w:ascii="Times New Roman" w:hAnsi="Times New Roman"/>
          <w:bCs/>
        </w:rPr>
        <w:t xml:space="preserve">The </w:t>
      </w:r>
      <w:r w:rsidR="00C11961" w:rsidRPr="00DF1C02">
        <w:rPr>
          <w:rFonts w:ascii="Times New Roman" w:hAnsi="Times New Roman"/>
          <w:bCs/>
        </w:rPr>
        <w:t xml:space="preserve">City </w:t>
      </w:r>
      <w:r w:rsidR="00F80AF8" w:rsidRPr="00DF1C02">
        <w:rPr>
          <w:rFonts w:ascii="Times New Roman" w:hAnsi="Times New Roman"/>
          <w:bCs/>
        </w:rPr>
        <w:t xml:space="preserve">may conduct a background </w:t>
      </w:r>
      <w:r w:rsidR="000E19FE" w:rsidRPr="00DF1C02">
        <w:rPr>
          <w:rFonts w:ascii="Times New Roman" w:hAnsi="Times New Roman"/>
          <w:bCs/>
        </w:rPr>
        <w:t xml:space="preserve">and financial check </w:t>
      </w:r>
      <w:r w:rsidR="00F80AF8" w:rsidRPr="00DF1C02">
        <w:rPr>
          <w:rFonts w:ascii="Times New Roman" w:hAnsi="Times New Roman"/>
          <w:bCs/>
        </w:rPr>
        <w:t>on an application for a renewal of a license if it is in the public interest to do so. If a license is mistakenly issued or renewed to a person, it shall be revoked upon the discovery that the person was ineligible for the license under this article</w:t>
      </w:r>
      <w:r w:rsidR="00B511D1" w:rsidRPr="00DF1C02">
        <w:rPr>
          <w:rFonts w:ascii="Times New Roman" w:hAnsi="Times New Roman"/>
          <w:bCs/>
        </w:rPr>
        <w:t>,</w:t>
      </w:r>
      <w:r w:rsidR="00F80AF8" w:rsidRPr="00DF1C02">
        <w:rPr>
          <w:rFonts w:ascii="Times New Roman" w:hAnsi="Times New Roman"/>
          <w:bCs/>
        </w:rPr>
        <w:t xml:space="preserve"> and the City shall provide the person with a notice of revocation, along with information on the right to appeal. </w:t>
      </w:r>
      <w:bookmarkStart w:id="1" w:name="_Hlk112061070"/>
    </w:p>
    <w:p w14:paraId="0318647A" w14:textId="77777777" w:rsidR="00DF1C02" w:rsidRPr="00DF1C02" w:rsidRDefault="00DF1C02" w:rsidP="00DF1C02">
      <w:pPr>
        <w:pStyle w:val="ListParagraph"/>
        <w:spacing w:after="120"/>
        <w:jc w:val="both"/>
        <w:rPr>
          <w:rFonts w:ascii="Times New Roman" w:hAnsi="Times New Roman"/>
          <w:bCs/>
        </w:rPr>
      </w:pPr>
    </w:p>
    <w:p w14:paraId="0FF11E0C" w14:textId="77777777" w:rsidR="00DF1C02" w:rsidRDefault="00F321B8" w:rsidP="001F75E8">
      <w:pPr>
        <w:pStyle w:val="ListParagraph"/>
        <w:numPr>
          <w:ilvl w:val="0"/>
          <w:numId w:val="3"/>
        </w:numPr>
        <w:spacing w:after="120"/>
        <w:jc w:val="both"/>
        <w:rPr>
          <w:rFonts w:ascii="Times New Roman" w:hAnsi="Times New Roman"/>
          <w:bCs/>
        </w:rPr>
      </w:pPr>
      <w:r w:rsidRPr="00DF1C02">
        <w:rPr>
          <w:rFonts w:ascii="Times New Roman" w:hAnsi="Times New Roman"/>
          <w:bCs/>
          <w:i/>
          <w:iCs/>
        </w:rPr>
        <w:t>Action.</w:t>
      </w:r>
      <w:r w:rsidRPr="00DF1C02">
        <w:rPr>
          <w:rFonts w:ascii="Times New Roman" w:hAnsi="Times New Roman"/>
          <w:bCs/>
        </w:rPr>
        <w:t xml:space="preserve"> The City Council may either approve or deny the application for a license, or it may delay action for a reasonable period of time as necessary to complete any investigation of the application or the applicant it deems necessary. If the City Council approves the license, the City Clerk-Treasurer shall issue the license to the applicant. If the City Council denies the license, notice of the denial shall be given to the applicant along with notice of the applicant's right to appeal the City Council's decision. If a license application is denied, the earliest an applicant may reapply is 12 months from the date the license is denied. </w:t>
      </w:r>
    </w:p>
    <w:p w14:paraId="7FAD7551" w14:textId="77777777" w:rsidR="00DF1C02" w:rsidRPr="00DF1C02" w:rsidRDefault="00DF1C02" w:rsidP="00DF1C02">
      <w:pPr>
        <w:pStyle w:val="ListParagraph"/>
        <w:spacing w:after="120"/>
        <w:jc w:val="both"/>
        <w:rPr>
          <w:rFonts w:ascii="Times New Roman" w:hAnsi="Times New Roman"/>
          <w:bCs/>
        </w:rPr>
      </w:pPr>
    </w:p>
    <w:p w14:paraId="55D7FF01" w14:textId="77777777" w:rsidR="00DF1C02" w:rsidRDefault="00F321B8" w:rsidP="003A37C9">
      <w:pPr>
        <w:pStyle w:val="ListParagraph"/>
        <w:numPr>
          <w:ilvl w:val="0"/>
          <w:numId w:val="3"/>
        </w:numPr>
        <w:spacing w:after="120"/>
        <w:jc w:val="both"/>
        <w:rPr>
          <w:rFonts w:ascii="Times New Roman" w:hAnsi="Times New Roman"/>
          <w:bCs/>
        </w:rPr>
      </w:pPr>
      <w:r w:rsidRPr="00DF1C02">
        <w:rPr>
          <w:rFonts w:ascii="Times New Roman" w:hAnsi="Times New Roman"/>
          <w:bCs/>
          <w:i/>
          <w:iCs/>
        </w:rPr>
        <w:t>Term.</w:t>
      </w:r>
      <w:r w:rsidRPr="00DF1C02">
        <w:rPr>
          <w:rFonts w:ascii="Times New Roman" w:hAnsi="Times New Roman"/>
          <w:bCs/>
        </w:rPr>
        <w:t xml:space="preserve"> All licenses issued under this article shall </w:t>
      </w:r>
      <w:r w:rsidR="00AB5960" w:rsidRPr="00DF1C02">
        <w:rPr>
          <w:rFonts w:ascii="Times New Roman" w:hAnsi="Times New Roman"/>
          <w:bCs/>
        </w:rPr>
        <w:t>expire on</w:t>
      </w:r>
      <w:r w:rsidRPr="00DF1C02">
        <w:rPr>
          <w:rFonts w:ascii="Times New Roman" w:hAnsi="Times New Roman"/>
          <w:bCs/>
        </w:rPr>
        <w:t xml:space="preserve"> </w:t>
      </w:r>
      <w:r w:rsidR="00D7266A" w:rsidRPr="00DF1C02">
        <w:rPr>
          <w:rFonts w:ascii="Times New Roman" w:hAnsi="Times New Roman"/>
          <w:bCs/>
        </w:rPr>
        <w:t>June 30</w:t>
      </w:r>
      <w:r w:rsidR="00D7266A" w:rsidRPr="00DF1C02">
        <w:rPr>
          <w:rFonts w:ascii="Times New Roman" w:hAnsi="Times New Roman"/>
          <w:bCs/>
          <w:vertAlign w:val="superscript"/>
        </w:rPr>
        <w:t>th</w:t>
      </w:r>
      <w:r w:rsidR="00C52B52" w:rsidRPr="00DF1C02">
        <w:rPr>
          <w:rFonts w:ascii="Times New Roman" w:hAnsi="Times New Roman"/>
          <w:bCs/>
        </w:rPr>
        <w:t xml:space="preserve"> and need to be renewed annually.</w:t>
      </w:r>
    </w:p>
    <w:p w14:paraId="7E42B58E" w14:textId="77777777" w:rsidR="00DF1C02" w:rsidRPr="00DF1C02" w:rsidRDefault="00DF1C02" w:rsidP="00DF1C02">
      <w:pPr>
        <w:pStyle w:val="ListParagraph"/>
        <w:spacing w:after="120"/>
        <w:jc w:val="both"/>
        <w:rPr>
          <w:rFonts w:ascii="Times New Roman" w:hAnsi="Times New Roman"/>
          <w:bCs/>
        </w:rPr>
      </w:pPr>
    </w:p>
    <w:p w14:paraId="4BAD9A8A" w14:textId="77777777" w:rsidR="00DF1C02" w:rsidRDefault="00F321B8" w:rsidP="0086331D">
      <w:pPr>
        <w:pStyle w:val="ListParagraph"/>
        <w:numPr>
          <w:ilvl w:val="0"/>
          <w:numId w:val="3"/>
        </w:numPr>
        <w:spacing w:after="120"/>
        <w:jc w:val="both"/>
        <w:rPr>
          <w:rFonts w:ascii="Times New Roman" w:hAnsi="Times New Roman"/>
          <w:bCs/>
        </w:rPr>
      </w:pPr>
      <w:r w:rsidRPr="00DF1C02">
        <w:rPr>
          <w:rFonts w:ascii="Times New Roman" w:hAnsi="Times New Roman"/>
          <w:bCs/>
          <w:i/>
          <w:iCs/>
        </w:rPr>
        <w:t>Revocation or Suspension.</w:t>
      </w:r>
      <w:r w:rsidRPr="00DF1C02">
        <w:rPr>
          <w:rFonts w:ascii="Times New Roman" w:hAnsi="Times New Roman"/>
          <w:bCs/>
        </w:rPr>
        <w:t xml:space="preserve"> Any license issued under this article may be revoked or suspended</w:t>
      </w:r>
      <w:r w:rsidR="00353B53" w:rsidRPr="00DF1C02">
        <w:rPr>
          <w:rFonts w:ascii="Times New Roman" w:hAnsi="Times New Roman"/>
          <w:bCs/>
        </w:rPr>
        <w:t>.</w:t>
      </w:r>
    </w:p>
    <w:p w14:paraId="2E250EC0" w14:textId="77777777" w:rsidR="00DF1C02" w:rsidRDefault="00F321B8" w:rsidP="00ED2E8F">
      <w:pPr>
        <w:pStyle w:val="ListParagraph"/>
        <w:numPr>
          <w:ilvl w:val="0"/>
          <w:numId w:val="3"/>
        </w:numPr>
        <w:spacing w:after="120"/>
        <w:jc w:val="both"/>
        <w:rPr>
          <w:rFonts w:ascii="Times New Roman" w:hAnsi="Times New Roman"/>
          <w:bCs/>
        </w:rPr>
      </w:pPr>
      <w:r w:rsidRPr="00DF1C02">
        <w:rPr>
          <w:rFonts w:ascii="Times New Roman" w:hAnsi="Times New Roman"/>
          <w:bCs/>
          <w:i/>
          <w:iCs/>
        </w:rPr>
        <w:lastRenderedPageBreak/>
        <w:t>Transfers.</w:t>
      </w:r>
      <w:r w:rsidRPr="00DF1C02">
        <w:rPr>
          <w:rFonts w:ascii="Times New Roman" w:hAnsi="Times New Roman"/>
          <w:bCs/>
        </w:rPr>
        <w:t xml:space="preserve"> All licenses issued under this article shall be valid only on the premises for which the license was issued and only for the person or business to whom the license was issued. The transfer of any license to another location, business, or person is prohibited. </w:t>
      </w:r>
    </w:p>
    <w:p w14:paraId="2C2557BD" w14:textId="77777777" w:rsidR="00DF1C02" w:rsidRPr="00DF1C02" w:rsidRDefault="00DF1C02" w:rsidP="00DF1C02">
      <w:pPr>
        <w:pStyle w:val="ListParagraph"/>
        <w:spacing w:after="120"/>
        <w:jc w:val="both"/>
        <w:rPr>
          <w:rFonts w:ascii="Times New Roman" w:hAnsi="Times New Roman"/>
          <w:bCs/>
        </w:rPr>
      </w:pPr>
    </w:p>
    <w:p w14:paraId="094CC0C0" w14:textId="77777777" w:rsidR="00DF1C02" w:rsidRDefault="00F321B8" w:rsidP="008F16DE">
      <w:pPr>
        <w:pStyle w:val="ListParagraph"/>
        <w:numPr>
          <w:ilvl w:val="0"/>
          <w:numId w:val="3"/>
        </w:numPr>
        <w:spacing w:after="120"/>
        <w:jc w:val="both"/>
        <w:rPr>
          <w:rFonts w:ascii="Times New Roman" w:hAnsi="Times New Roman"/>
          <w:bCs/>
        </w:rPr>
      </w:pPr>
      <w:r w:rsidRPr="00DF1C02">
        <w:rPr>
          <w:rFonts w:ascii="Times New Roman" w:hAnsi="Times New Roman"/>
          <w:bCs/>
          <w:i/>
          <w:iCs/>
        </w:rPr>
        <w:t>Display.</w:t>
      </w:r>
      <w:r w:rsidRPr="00DF1C02">
        <w:rPr>
          <w:rFonts w:ascii="Times New Roman" w:hAnsi="Times New Roman"/>
          <w:bCs/>
        </w:rPr>
        <w:t xml:space="preserve"> All licenses shall be posted and displayed in plain view of the general public on the licensed premises. </w:t>
      </w:r>
    </w:p>
    <w:p w14:paraId="5B161599" w14:textId="77777777" w:rsidR="00DF1C02" w:rsidRPr="00DF1C02" w:rsidRDefault="00DF1C02" w:rsidP="00DF1C02">
      <w:pPr>
        <w:pStyle w:val="ListParagraph"/>
        <w:spacing w:after="120"/>
        <w:jc w:val="both"/>
        <w:rPr>
          <w:rFonts w:ascii="Times New Roman" w:hAnsi="Times New Roman"/>
          <w:bCs/>
        </w:rPr>
      </w:pPr>
    </w:p>
    <w:p w14:paraId="3276A518" w14:textId="77777777" w:rsidR="00DF1C02" w:rsidRDefault="00F321B8" w:rsidP="00224526">
      <w:pPr>
        <w:pStyle w:val="ListParagraph"/>
        <w:numPr>
          <w:ilvl w:val="0"/>
          <w:numId w:val="3"/>
        </w:numPr>
        <w:spacing w:after="120"/>
        <w:jc w:val="both"/>
        <w:rPr>
          <w:rFonts w:ascii="Times New Roman" w:hAnsi="Times New Roman"/>
          <w:bCs/>
        </w:rPr>
      </w:pPr>
      <w:r w:rsidRPr="00DF1C02">
        <w:rPr>
          <w:rFonts w:ascii="Times New Roman" w:hAnsi="Times New Roman"/>
          <w:bCs/>
          <w:i/>
          <w:iCs/>
        </w:rPr>
        <w:t>Renewals.</w:t>
      </w:r>
      <w:r w:rsidRPr="00DF1C02">
        <w:rPr>
          <w:rFonts w:ascii="Times New Roman" w:hAnsi="Times New Roman"/>
          <w:bCs/>
        </w:rPr>
        <w:t xml:space="preserve"> The renewal of a license issued under this article shall be handled in the same manner as the original application. The request for a renewal shall be made at least 30 days, but no more than 60 days, before the expiration of the current license. </w:t>
      </w:r>
    </w:p>
    <w:p w14:paraId="323F9F49" w14:textId="77777777" w:rsidR="00DF1C02" w:rsidRPr="00DF1C02" w:rsidRDefault="00DF1C02" w:rsidP="00DF1C02">
      <w:pPr>
        <w:pStyle w:val="ListParagraph"/>
        <w:spacing w:after="120"/>
        <w:jc w:val="both"/>
        <w:rPr>
          <w:rFonts w:ascii="Times New Roman" w:hAnsi="Times New Roman"/>
          <w:bCs/>
        </w:rPr>
      </w:pPr>
    </w:p>
    <w:p w14:paraId="002B41CF" w14:textId="77777777" w:rsidR="00DF1C02" w:rsidRDefault="00F321B8" w:rsidP="002345CB">
      <w:pPr>
        <w:pStyle w:val="ListParagraph"/>
        <w:numPr>
          <w:ilvl w:val="0"/>
          <w:numId w:val="3"/>
        </w:numPr>
        <w:jc w:val="both"/>
        <w:rPr>
          <w:rFonts w:ascii="Times New Roman" w:hAnsi="Times New Roman"/>
          <w:bCs/>
        </w:rPr>
      </w:pPr>
      <w:r w:rsidRPr="00DF1C02">
        <w:rPr>
          <w:rFonts w:ascii="Times New Roman" w:hAnsi="Times New Roman"/>
          <w:bCs/>
          <w:i/>
          <w:iCs/>
        </w:rPr>
        <w:t>Issuance as Privilege and Not a Right.</w:t>
      </w:r>
      <w:r w:rsidRPr="00DF1C02">
        <w:rPr>
          <w:rFonts w:ascii="Times New Roman" w:hAnsi="Times New Roman"/>
          <w:bCs/>
        </w:rPr>
        <w:t xml:space="preserve"> The issuance of a license issued under this article is a privilege and does not entitle the license holder to automatic renewal of the license. </w:t>
      </w:r>
    </w:p>
    <w:p w14:paraId="064EAAE8" w14:textId="77777777" w:rsidR="00DF1C02" w:rsidRPr="00DF1C02" w:rsidRDefault="00DF1C02" w:rsidP="00DF1C02">
      <w:pPr>
        <w:pStyle w:val="ListParagraph"/>
        <w:jc w:val="both"/>
        <w:rPr>
          <w:rFonts w:ascii="Times New Roman" w:hAnsi="Times New Roman"/>
          <w:bCs/>
        </w:rPr>
      </w:pPr>
    </w:p>
    <w:p w14:paraId="42387A9D" w14:textId="16884F16" w:rsidR="00F321B8" w:rsidRPr="00DF1C02" w:rsidRDefault="00F321B8" w:rsidP="002345CB">
      <w:pPr>
        <w:pStyle w:val="ListParagraph"/>
        <w:numPr>
          <w:ilvl w:val="0"/>
          <w:numId w:val="3"/>
        </w:numPr>
        <w:jc w:val="both"/>
        <w:rPr>
          <w:rFonts w:ascii="Times New Roman" w:hAnsi="Times New Roman"/>
          <w:bCs/>
        </w:rPr>
      </w:pPr>
      <w:r w:rsidRPr="00DF1C02">
        <w:rPr>
          <w:rFonts w:ascii="Times New Roman" w:hAnsi="Times New Roman"/>
          <w:bCs/>
          <w:i/>
          <w:iCs/>
        </w:rPr>
        <w:t>Proximity to Certain Places.</w:t>
      </w:r>
      <w:r w:rsidRPr="00DF1C02">
        <w:rPr>
          <w:rFonts w:ascii="Times New Roman" w:hAnsi="Times New Roman"/>
          <w:bCs/>
        </w:rPr>
        <w:t xml:space="preserve"> </w:t>
      </w:r>
      <w:r w:rsidR="00D7266A" w:rsidRPr="00DF1C02">
        <w:rPr>
          <w:rFonts w:ascii="Times New Roman" w:hAnsi="Times New Roman"/>
          <w:bCs/>
        </w:rPr>
        <w:t>No license will be granted to any person for a retail establishment under this ordinance that is within 1,000 feet of a school, or 500 feet of a day care, residential treatment facility, or an attraction within a public park that is regularly used by minors, including a playground or athletic fields, as measured by the shortest line from the property line of the space to be occupied by the proposed licensee to the nearest property line of a school, day care, residential treatment facility, or an attraction within a public park that is regularly used by minors. This restriction does not apply to an existing retail establishment that has been selling cannabinoid products for at least one year before this section was enacted.</w:t>
      </w:r>
    </w:p>
    <w:bookmarkEnd w:id="1"/>
    <w:p w14:paraId="1B4DE3F0" w14:textId="77777777" w:rsidR="00F80AF8" w:rsidRDefault="00F80AF8" w:rsidP="009E18EC">
      <w:pPr>
        <w:widowControl/>
        <w:autoSpaceDE/>
        <w:autoSpaceDN/>
        <w:adjustRightInd/>
        <w:jc w:val="both"/>
        <w:rPr>
          <w:rFonts w:ascii="Times New Roman" w:hAnsi="Times New Roman"/>
          <w:b/>
        </w:rPr>
      </w:pPr>
    </w:p>
    <w:p w14:paraId="424EADFA" w14:textId="0EA1F907" w:rsidR="00F80AF8" w:rsidRDefault="00F80AF8" w:rsidP="00F80AF8">
      <w:pPr>
        <w:spacing w:line="220" w:lineRule="auto"/>
        <w:rPr>
          <w:rFonts w:ascii="Times New Roman" w:hAnsi="Times New Roman"/>
          <w:b/>
        </w:rPr>
      </w:pPr>
      <w:r>
        <w:rPr>
          <w:rFonts w:ascii="Times New Roman" w:hAnsi="Times New Roman"/>
          <w:b/>
        </w:rPr>
        <w:t>SECTION F</w:t>
      </w:r>
      <w:r w:rsidR="00735B5D">
        <w:rPr>
          <w:rFonts w:ascii="Times New Roman" w:hAnsi="Times New Roman"/>
          <w:b/>
        </w:rPr>
        <w:t>IVE</w:t>
      </w:r>
      <w:r>
        <w:rPr>
          <w:rFonts w:ascii="Times New Roman" w:hAnsi="Times New Roman"/>
          <w:b/>
        </w:rPr>
        <w:t>: Fees.</w:t>
      </w:r>
    </w:p>
    <w:p w14:paraId="35A00EB0" w14:textId="77777777" w:rsidR="002508B2" w:rsidRDefault="002508B2" w:rsidP="00F80AF8">
      <w:pPr>
        <w:spacing w:line="220" w:lineRule="auto"/>
        <w:rPr>
          <w:rFonts w:ascii="Times New Roman" w:hAnsi="Times New Roman"/>
          <w:bCs/>
        </w:rPr>
      </w:pPr>
    </w:p>
    <w:p w14:paraId="4786FC4A" w14:textId="4AE077BE" w:rsidR="00522CCE" w:rsidRDefault="00F05954" w:rsidP="00F80AF8">
      <w:pPr>
        <w:spacing w:line="220" w:lineRule="auto"/>
        <w:rPr>
          <w:rFonts w:ascii="Times New Roman" w:hAnsi="Times New Roman"/>
          <w:bCs/>
        </w:rPr>
      </w:pPr>
      <w:r>
        <w:rPr>
          <w:rFonts w:ascii="Times New Roman" w:hAnsi="Times New Roman"/>
          <w:bCs/>
        </w:rPr>
        <w:tab/>
      </w:r>
      <w:r w:rsidR="00F80AF8" w:rsidRPr="00F80AF8">
        <w:rPr>
          <w:rFonts w:ascii="Times New Roman" w:hAnsi="Times New Roman"/>
          <w:bCs/>
        </w:rPr>
        <w:t xml:space="preserve">No license shall be issued under this </w:t>
      </w:r>
      <w:r w:rsidR="00FE5F3C">
        <w:rPr>
          <w:rFonts w:ascii="Times New Roman" w:hAnsi="Times New Roman"/>
          <w:bCs/>
        </w:rPr>
        <w:t>ordinance</w:t>
      </w:r>
      <w:r w:rsidR="00F80AF8" w:rsidRPr="00F80AF8">
        <w:rPr>
          <w:rFonts w:ascii="Times New Roman" w:hAnsi="Times New Roman"/>
          <w:bCs/>
        </w:rPr>
        <w:t xml:space="preserve"> until the appropriate license fee </w:t>
      </w:r>
      <w:r w:rsidR="00F80AF8">
        <w:rPr>
          <w:rFonts w:ascii="Times New Roman" w:hAnsi="Times New Roman"/>
          <w:bCs/>
        </w:rPr>
        <w:t>is</w:t>
      </w:r>
      <w:r w:rsidR="00F80AF8" w:rsidRPr="00F80AF8">
        <w:rPr>
          <w:rFonts w:ascii="Times New Roman" w:hAnsi="Times New Roman"/>
          <w:bCs/>
        </w:rPr>
        <w:t xml:space="preserve"> paid in full. The fee for a license under this </w:t>
      </w:r>
      <w:r w:rsidR="00FE5F3C">
        <w:rPr>
          <w:rFonts w:ascii="Times New Roman" w:hAnsi="Times New Roman"/>
          <w:bCs/>
        </w:rPr>
        <w:t>ordinance</w:t>
      </w:r>
      <w:r w:rsidR="00F80AF8" w:rsidRPr="00F80AF8">
        <w:rPr>
          <w:rFonts w:ascii="Times New Roman" w:hAnsi="Times New Roman"/>
          <w:bCs/>
        </w:rPr>
        <w:t xml:space="preserve"> shall be established </w:t>
      </w:r>
      <w:r w:rsidR="00FE5F3C">
        <w:rPr>
          <w:rFonts w:ascii="Times New Roman" w:hAnsi="Times New Roman"/>
          <w:bCs/>
        </w:rPr>
        <w:t>in</w:t>
      </w:r>
      <w:r w:rsidR="00F80AF8" w:rsidRPr="00F80AF8">
        <w:rPr>
          <w:rFonts w:ascii="Times New Roman" w:hAnsi="Times New Roman"/>
          <w:bCs/>
        </w:rPr>
        <w:t xml:space="preserve"> the City</w:t>
      </w:r>
      <w:r w:rsidR="00FE5F3C">
        <w:rPr>
          <w:rFonts w:ascii="Times New Roman" w:hAnsi="Times New Roman"/>
          <w:bCs/>
        </w:rPr>
        <w:t xml:space="preserve">’s Ordinance Establishing Fees and Charges, </w:t>
      </w:r>
      <w:r w:rsidR="00F80AF8" w:rsidRPr="00F80AF8">
        <w:rPr>
          <w:rFonts w:ascii="Times New Roman" w:hAnsi="Times New Roman"/>
          <w:bCs/>
        </w:rPr>
        <w:t xml:space="preserve">and may be amended from time to time. </w:t>
      </w:r>
    </w:p>
    <w:p w14:paraId="583757B6" w14:textId="77777777" w:rsidR="00522CCE" w:rsidRDefault="00522CCE" w:rsidP="00F80AF8">
      <w:pPr>
        <w:spacing w:line="220" w:lineRule="auto"/>
        <w:rPr>
          <w:rFonts w:ascii="Times New Roman" w:hAnsi="Times New Roman"/>
          <w:bCs/>
        </w:rPr>
      </w:pPr>
    </w:p>
    <w:p w14:paraId="31D8C417" w14:textId="37E7CEFB" w:rsidR="00F80AF8" w:rsidRPr="00F80AF8" w:rsidRDefault="00522CCE" w:rsidP="009E18EC">
      <w:pPr>
        <w:rPr>
          <w:rFonts w:ascii="Times New Roman" w:hAnsi="Times New Roman"/>
          <w:bCs/>
        </w:rPr>
      </w:pPr>
      <w:r>
        <w:rPr>
          <w:rFonts w:ascii="Times New Roman" w:hAnsi="Times New Roman"/>
          <w:bCs/>
        </w:rPr>
        <w:tab/>
      </w:r>
      <w:r w:rsidR="00D35643">
        <w:rPr>
          <w:rFonts w:ascii="Times New Roman" w:hAnsi="Times New Roman"/>
          <w:bCs/>
        </w:rPr>
        <w:t xml:space="preserve">The license fee </w:t>
      </w:r>
      <w:r w:rsidR="009E18EC">
        <w:rPr>
          <w:rFonts w:ascii="Times New Roman" w:hAnsi="Times New Roman"/>
          <w:bCs/>
        </w:rPr>
        <w:t>may</w:t>
      </w:r>
      <w:r w:rsidR="00D35643">
        <w:rPr>
          <w:rFonts w:ascii="Times New Roman" w:hAnsi="Times New Roman"/>
          <w:bCs/>
        </w:rPr>
        <w:t xml:space="preserve"> be prorated for licenses issued for less than a full year. The license fee shall be in addition to any fee required by any applicable state agency. No part of any license or investigation fee shall be refunded unless an application is withdrawn before any action is taken thereon.</w:t>
      </w:r>
    </w:p>
    <w:p w14:paraId="6C8F6FAF" w14:textId="77777777" w:rsidR="00F42E8D" w:rsidRDefault="00F42E8D" w:rsidP="009E18EC">
      <w:pPr>
        <w:widowControl/>
        <w:autoSpaceDE/>
        <w:autoSpaceDN/>
        <w:adjustRightInd/>
        <w:jc w:val="both"/>
        <w:rPr>
          <w:rFonts w:ascii="Times New Roman" w:hAnsi="Times New Roman"/>
          <w:bCs/>
        </w:rPr>
      </w:pPr>
    </w:p>
    <w:p w14:paraId="52D38436" w14:textId="4E71EC81" w:rsidR="00F42E8D" w:rsidRDefault="00F42E8D" w:rsidP="00F11D9A">
      <w:pPr>
        <w:spacing w:line="220" w:lineRule="auto"/>
        <w:rPr>
          <w:rFonts w:ascii="Times New Roman" w:hAnsi="Times New Roman"/>
          <w:bCs/>
        </w:rPr>
      </w:pPr>
      <w:r>
        <w:rPr>
          <w:rFonts w:ascii="Times New Roman" w:hAnsi="Times New Roman"/>
          <w:b/>
        </w:rPr>
        <w:t xml:space="preserve">SECTION </w:t>
      </w:r>
      <w:r w:rsidR="00735B5D">
        <w:rPr>
          <w:rFonts w:ascii="Times New Roman" w:hAnsi="Times New Roman"/>
          <w:b/>
        </w:rPr>
        <w:t>SIX</w:t>
      </w:r>
      <w:r>
        <w:rPr>
          <w:rFonts w:ascii="Times New Roman" w:hAnsi="Times New Roman"/>
          <w:b/>
        </w:rPr>
        <w:t>:</w:t>
      </w:r>
      <w:r w:rsidR="00F11D9A" w:rsidRPr="00F11D9A">
        <w:rPr>
          <w:rFonts w:ascii="Times New Roman" w:hAnsi="Times New Roman"/>
          <w:b/>
        </w:rPr>
        <w:t xml:space="preserve"> Ineligibility</w:t>
      </w:r>
      <w:r w:rsidR="007B57F9">
        <w:rPr>
          <w:rFonts w:ascii="Times New Roman" w:hAnsi="Times New Roman"/>
          <w:b/>
        </w:rPr>
        <w:t xml:space="preserve"> and Basis for Denial of License.</w:t>
      </w:r>
    </w:p>
    <w:p w14:paraId="52024800" w14:textId="223A5B62" w:rsidR="008D4A50" w:rsidRDefault="008D4A50" w:rsidP="00F11D9A">
      <w:pPr>
        <w:spacing w:line="220" w:lineRule="auto"/>
        <w:rPr>
          <w:rFonts w:ascii="Times New Roman" w:hAnsi="Times New Roman"/>
          <w:bCs/>
        </w:rPr>
      </w:pPr>
    </w:p>
    <w:p w14:paraId="4F8EEC6C" w14:textId="28169AFA" w:rsidR="00BC2696" w:rsidRDefault="00BC2696" w:rsidP="00DF1C02">
      <w:pPr>
        <w:pStyle w:val="ListParagraph"/>
        <w:numPr>
          <w:ilvl w:val="0"/>
          <w:numId w:val="30"/>
        </w:numPr>
        <w:jc w:val="both"/>
        <w:rPr>
          <w:rFonts w:ascii="Times New Roman" w:hAnsi="Times New Roman"/>
          <w:bCs/>
        </w:rPr>
      </w:pPr>
      <w:r w:rsidRPr="00DF1C02">
        <w:rPr>
          <w:rFonts w:ascii="Times New Roman" w:hAnsi="Times New Roman"/>
          <w:bCs/>
        </w:rPr>
        <w:t>Ineligibility.</w:t>
      </w:r>
    </w:p>
    <w:p w14:paraId="2B3199C4" w14:textId="77777777" w:rsidR="00DF1C02" w:rsidRPr="00DF1C02" w:rsidRDefault="00DF1C02" w:rsidP="00DF1C02">
      <w:pPr>
        <w:pStyle w:val="ListParagraph"/>
        <w:jc w:val="both"/>
        <w:rPr>
          <w:rFonts w:ascii="Times New Roman" w:hAnsi="Times New Roman"/>
          <w:bCs/>
        </w:rPr>
      </w:pPr>
    </w:p>
    <w:p w14:paraId="5B5BF022" w14:textId="77777777" w:rsidR="00DF1C02" w:rsidRPr="00DF1C02" w:rsidRDefault="00F11D9A" w:rsidP="00960CAD">
      <w:pPr>
        <w:numPr>
          <w:ilvl w:val="0"/>
          <w:numId w:val="18"/>
        </w:numPr>
        <w:ind w:left="1440"/>
        <w:rPr>
          <w:rFonts w:ascii="Times New Roman" w:hAnsi="Times New Roman"/>
          <w:bCs/>
          <w:i/>
          <w:iCs/>
          <w:szCs w:val="32"/>
        </w:rPr>
      </w:pPr>
      <w:r w:rsidRPr="00DF1C02">
        <w:rPr>
          <w:rFonts w:ascii="Times New Roman" w:hAnsi="Times New Roman"/>
          <w:bCs/>
        </w:rPr>
        <w:t>A moveable</w:t>
      </w:r>
      <w:r w:rsidRPr="00DF1C02">
        <w:rPr>
          <w:rFonts w:ascii="Times New Roman" w:hAnsi="Times New Roman"/>
          <w:bCs/>
          <w:i/>
          <w:iCs/>
          <w:szCs w:val="32"/>
        </w:rPr>
        <w:t xml:space="preserve"> place of business.</w:t>
      </w:r>
      <w:r w:rsidR="00BC2696" w:rsidRPr="00DF1C02">
        <w:rPr>
          <w:rFonts w:ascii="Times New Roman" w:hAnsi="Times New Roman"/>
          <w:bCs/>
          <w:szCs w:val="32"/>
        </w:rPr>
        <w:t xml:space="preserve"> No license shall be issued to a moveable place of business. Only fixed location businesses shall be eligible to be licensed under this ordinance.</w:t>
      </w:r>
    </w:p>
    <w:p w14:paraId="48B32324" w14:textId="77777777" w:rsidR="00DF1C02" w:rsidRPr="00DF1C02" w:rsidRDefault="00DF1C02" w:rsidP="00DF1C02">
      <w:pPr>
        <w:ind w:left="1440"/>
        <w:rPr>
          <w:rFonts w:ascii="Times New Roman" w:hAnsi="Times New Roman"/>
          <w:bCs/>
          <w:i/>
          <w:iCs/>
          <w:szCs w:val="32"/>
        </w:rPr>
      </w:pPr>
    </w:p>
    <w:p w14:paraId="4AC4CA41" w14:textId="77777777" w:rsidR="00DF1C02" w:rsidRPr="00DF1C02" w:rsidRDefault="00F81625" w:rsidP="00DF1C02">
      <w:pPr>
        <w:numPr>
          <w:ilvl w:val="0"/>
          <w:numId w:val="18"/>
        </w:numPr>
        <w:ind w:left="1440"/>
        <w:rPr>
          <w:rFonts w:ascii="Times New Roman" w:hAnsi="Times New Roman"/>
          <w:bCs/>
          <w:i/>
          <w:iCs/>
        </w:rPr>
      </w:pPr>
      <w:r w:rsidRPr="00DF1C02">
        <w:rPr>
          <w:rFonts w:ascii="Times New Roman" w:hAnsi="Times New Roman"/>
          <w:bCs/>
          <w:i/>
          <w:iCs/>
          <w:szCs w:val="32"/>
        </w:rPr>
        <w:lastRenderedPageBreak/>
        <w:t>Exclusive Liquor Store.</w:t>
      </w:r>
      <w:r w:rsidR="00BC2696" w:rsidRPr="00DF1C02">
        <w:rPr>
          <w:rFonts w:ascii="Times New Roman" w:hAnsi="Times New Roman"/>
          <w:bCs/>
          <w:i/>
          <w:iCs/>
          <w:szCs w:val="32"/>
        </w:rPr>
        <w:t xml:space="preserve"> </w:t>
      </w:r>
      <w:r w:rsidR="00BC2696" w:rsidRPr="00DF1C02">
        <w:rPr>
          <w:rFonts w:ascii="Times New Roman" w:hAnsi="Times New Roman"/>
          <w:bCs/>
          <w:szCs w:val="32"/>
        </w:rPr>
        <w:t xml:space="preserve">No license shall be issued to an exclusive liquor store as defined in </w:t>
      </w:r>
      <w:r w:rsidR="00BC2696" w:rsidRPr="00DF1C02">
        <w:rPr>
          <w:rFonts w:ascii="Times New Roman" w:hAnsi="Times New Roman"/>
          <w:bCs/>
        </w:rPr>
        <w:t>Minn. Stat. § 340A.101, subd. 10.</w:t>
      </w:r>
    </w:p>
    <w:p w14:paraId="23370BD7" w14:textId="77777777" w:rsidR="00DF1C02" w:rsidRPr="00DF1C02" w:rsidRDefault="00DF1C02" w:rsidP="00DF1C02">
      <w:pPr>
        <w:ind w:left="1440"/>
        <w:rPr>
          <w:rFonts w:ascii="Times New Roman" w:hAnsi="Times New Roman"/>
          <w:bCs/>
          <w:i/>
          <w:iCs/>
        </w:rPr>
      </w:pPr>
    </w:p>
    <w:p w14:paraId="0B16A0E3" w14:textId="301C5A66" w:rsidR="00BC2696" w:rsidRPr="00DF1C02" w:rsidRDefault="00BC2696" w:rsidP="00DF1C02">
      <w:pPr>
        <w:pStyle w:val="ListParagraph"/>
        <w:numPr>
          <w:ilvl w:val="0"/>
          <w:numId w:val="30"/>
        </w:numPr>
        <w:jc w:val="both"/>
        <w:rPr>
          <w:rFonts w:ascii="Times New Roman" w:hAnsi="Times New Roman"/>
          <w:bCs/>
          <w:i/>
          <w:iCs/>
        </w:rPr>
      </w:pPr>
      <w:r w:rsidRPr="00DF1C02">
        <w:rPr>
          <w:rFonts w:ascii="Times New Roman" w:hAnsi="Times New Roman"/>
          <w:bCs/>
          <w:i/>
          <w:iCs/>
        </w:rPr>
        <w:t xml:space="preserve">Grounds for Denial. </w:t>
      </w:r>
      <w:r w:rsidRPr="00DF1C02">
        <w:rPr>
          <w:rFonts w:ascii="Times New Roman" w:hAnsi="Times New Roman"/>
          <w:bCs/>
        </w:rPr>
        <w:t>Grounds for denying the issuance or renewal of a license under this ordinance include, but are not limited to the following:</w:t>
      </w:r>
    </w:p>
    <w:p w14:paraId="3DEF98C2" w14:textId="77777777" w:rsidR="00DF1C02" w:rsidRPr="00DF1C02" w:rsidRDefault="00DF1C02" w:rsidP="00DF1C02">
      <w:pPr>
        <w:pStyle w:val="ListParagraph"/>
        <w:jc w:val="both"/>
        <w:rPr>
          <w:rFonts w:ascii="Times New Roman" w:hAnsi="Times New Roman"/>
          <w:bCs/>
          <w:i/>
          <w:iCs/>
        </w:rPr>
      </w:pPr>
    </w:p>
    <w:p w14:paraId="066A6562" w14:textId="77777777" w:rsidR="00DF1C02" w:rsidRDefault="00BC2696" w:rsidP="00CE4444">
      <w:pPr>
        <w:numPr>
          <w:ilvl w:val="0"/>
          <w:numId w:val="23"/>
        </w:numPr>
        <w:ind w:left="1440"/>
        <w:rPr>
          <w:rFonts w:ascii="Times New Roman" w:hAnsi="Times New Roman"/>
          <w:bCs/>
        </w:rPr>
      </w:pPr>
      <w:r w:rsidRPr="00DF1C02">
        <w:rPr>
          <w:rFonts w:ascii="Times New Roman" w:hAnsi="Times New Roman"/>
          <w:bCs/>
        </w:rPr>
        <w:t>The applicant is</w:t>
      </w:r>
      <w:r w:rsidR="00F11D9A" w:rsidRPr="00DF1C02">
        <w:rPr>
          <w:rFonts w:ascii="Times New Roman" w:hAnsi="Times New Roman"/>
          <w:bCs/>
        </w:rPr>
        <w:t xml:space="preserve"> under twenty-one (21) years of age.</w:t>
      </w:r>
    </w:p>
    <w:p w14:paraId="74597CBE" w14:textId="77777777" w:rsidR="00DF1C02" w:rsidRDefault="00DF1C02" w:rsidP="00DF1C02">
      <w:pPr>
        <w:ind w:left="1440"/>
        <w:rPr>
          <w:rFonts w:ascii="Times New Roman" w:hAnsi="Times New Roman"/>
          <w:bCs/>
        </w:rPr>
      </w:pPr>
    </w:p>
    <w:p w14:paraId="54741805" w14:textId="77777777" w:rsidR="00DF1C02" w:rsidRDefault="00BC2696" w:rsidP="00C82FDE">
      <w:pPr>
        <w:numPr>
          <w:ilvl w:val="0"/>
          <w:numId w:val="23"/>
        </w:numPr>
        <w:ind w:left="1440"/>
        <w:rPr>
          <w:rFonts w:ascii="Times New Roman" w:hAnsi="Times New Roman"/>
          <w:bCs/>
        </w:rPr>
      </w:pPr>
      <w:r w:rsidRPr="00DF1C02">
        <w:rPr>
          <w:rFonts w:ascii="Times New Roman" w:hAnsi="Times New Roman"/>
          <w:bCs/>
          <w:lang w:bidi="he-IL"/>
        </w:rPr>
        <w:t>The applicant</w:t>
      </w:r>
      <w:r w:rsidR="00F11D9A" w:rsidRPr="00DF1C02">
        <w:rPr>
          <w:rFonts w:ascii="Times New Roman" w:hAnsi="Times New Roman"/>
          <w:bCs/>
          <w:lang w:bidi="he-IL"/>
        </w:rPr>
        <w:t xml:space="preserve"> has knowingly misrepresented or falsified information on the license application.</w:t>
      </w:r>
      <w:r w:rsidR="00C12266" w:rsidRPr="00DF1C02">
        <w:rPr>
          <w:rFonts w:ascii="Times New Roman" w:hAnsi="Times New Roman"/>
          <w:bCs/>
          <w:lang w:bidi="he-IL"/>
        </w:rPr>
        <w:t xml:space="preserve"> Any false statement on an application, or any willful omission of any information called for on such application form, shall cause an automatic refusal of license, or if already issued, shall render any license issued pursuant thereto void and of no effect to protects the applicant from prosecution for violation of this ordinance, or any part thereof.</w:t>
      </w:r>
    </w:p>
    <w:p w14:paraId="60E2093F" w14:textId="77777777" w:rsidR="00DF1C02" w:rsidRDefault="00DF1C02" w:rsidP="00DF1C02">
      <w:pPr>
        <w:ind w:left="1440"/>
        <w:rPr>
          <w:rFonts w:ascii="Times New Roman" w:hAnsi="Times New Roman"/>
          <w:bCs/>
        </w:rPr>
      </w:pPr>
    </w:p>
    <w:p w14:paraId="46755046" w14:textId="77777777" w:rsidR="00DF1C02" w:rsidRDefault="00C12266" w:rsidP="004B6867">
      <w:pPr>
        <w:numPr>
          <w:ilvl w:val="0"/>
          <w:numId w:val="23"/>
        </w:numPr>
        <w:ind w:left="1440"/>
        <w:rPr>
          <w:rFonts w:ascii="Times New Roman" w:hAnsi="Times New Roman"/>
          <w:bCs/>
        </w:rPr>
      </w:pPr>
      <w:r w:rsidRPr="00DF1C02">
        <w:rPr>
          <w:rFonts w:ascii="Times New Roman" w:hAnsi="Times New Roman"/>
          <w:bCs/>
          <w:lang w:bidi="he-IL"/>
        </w:rPr>
        <w:t>The applicant is prohibited by federal, state, or other local law, ordinance, or other regulation from holding a license.</w:t>
      </w:r>
    </w:p>
    <w:p w14:paraId="06D2DD50" w14:textId="77777777" w:rsidR="00DF1C02" w:rsidRDefault="00DF1C02" w:rsidP="00DF1C02">
      <w:pPr>
        <w:ind w:left="1440"/>
        <w:rPr>
          <w:rFonts w:ascii="Times New Roman" w:hAnsi="Times New Roman"/>
          <w:bCs/>
        </w:rPr>
      </w:pPr>
    </w:p>
    <w:p w14:paraId="0E70B07F" w14:textId="77777777" w:rsidR="00DF1C02" w:rsidRDefault="00BC2696" w:rsidP="007B40D9">
      <w:pPr>
        <w:numPr>
          <w:ilvl w:val="0"/>
          <w:numId w:val="23"/>
        </w:numPr>
        <w:ind w:left="1440"/>
        <w:rPr>
          <w:rFonts w:ascii="Times New Roman" w:hAnsi="Times New Roman"/>
          <w:bCs/>
        </w:rPr>
      </w:pPr>
      <w:r w:rsidRPr="00DF1C02">
        <w:rPr>
          <w:rFonts w:ascii="Times New Roman" w:hAnsi="Times New Roman"/>
          <w:bCs/>
          <w:lang w:bidi="he-IL"/>
        </w:rPr>
        <w:t>The applicant</w:t>
      </w:r>
      <w:r w:rsidR="00F11D9A" w:rsidRPr="00DF1C02">
        <w:rPr>
          <w:rFonts w:ascii="Times New Roman" w:hAnsi="Times New Roman"/>
          <w:bCs/>
          <w:lang w:bidi="he-IL"/>
        </w:rPr>
        <w:t xml:space="preserve"> has been convicted within the past five (5) years of any violation of a federal, state, or local law, ordinance provision or other regulation </w:t>
      </w:r>
      <w:r w:rsidR="00B94F40" w:rsidRPr="00DF1C02">
        <w:rPr>
          <w:rFonts w:ascii="Times New Roman" w:hAnsi="Times New Roman"/>
          <w:bCs/>
          <w:lang w:bidi="he-IL"/>
        </w:rPr>
        <w:t>relating to the licensed products</w:t>
      </w:r>
      <w:r w:rsidR="00F11D9A" w:rsidRPr="00DF1C02">
        <w:rPr>
          <w:rFonts w:ascii="Times New Roman" w:hAnsi="Times New Roman"/>
          <w:bCs/>
          <w:lang w:bidi="he-IL"/>
        </w:rPr>
        <w:t>.</w:t>
      </w:r>
    </w:p>
    <w:p w14:paraId="01DD8E79" w14:textId="77777777" w:rsidR="00DF1C02" w:rsidRDefault="00DF1C02" w:rsidP="00DF1C02">
      <w:pPr>
        <w:ind w:left="1440"/>
        <w:rPr>
          <w:rFonts w:ascii="Times New Roman" w:hAnsi="Times New Roman"/>
          <w:bCs/>
        </w:rPr>
      </w:pPr>
    </w:p>
    <w:p w14:paraId="79EE0C62" w14:textId="77777777" w:rsidR="00DF1C02" w:rsidRDefault="00C12266" w:rsidP="00D74E5E">
      <w:pPr>
        <w:numPr>
          <w:ilvl w:val="0"/>
          <w:numId w:val="23"/>
        </w:numPr>
        <w:ind w:left="1440"/>
        <w:rPr>
          <w:rFonts w:ascii="Times New Roman" w:hAnsi="Times New Roman"/>
          <w:bCs/>
        </w:rPr>
      </w:pPr>
      <w:r w:rsidRPr="00DF1C02">
        <w:rPr>
          <w:rFonts w:ascii="Times New Roman" w:hAnsi="Times New Roman"/>
          <w:bCs/>
          <w:lang w:bidi="he-IL"/>
        </w:rPr>
        <w:t>The applicant</w:t>
      </w:r>
      <w:r w:rsidR="00F80AF8" w:rsidRPr="00DF1C02">
        <w:rPr>
          <w:rFonts w:ascii="Times New Roman" w:hAnsi="Times New Roman"/>
          <w:bCs/>
          <w:lang w:bidi="he-IL"/>
        </w:rPr>
        <w:t xml:space="preserve"> has had a license to sell licensed products suspended or revoked during the 12 months preceding the date of application, or the applicant has or had an interest in another premises authorized to sell licensed products, whether in the City or in another jurisdiction, that has had a license to sell licensed products suspended or revoked during the same time period, provided the applicant had an interest in the premises at the time of the revocation or suspension, or at the time of the violation that led to the revocation or suspension. </w:t>
      </w:r>
    </w:p>
    <w:p w14:paraId="7F482BF5" w14:textId="77777777" w:rsidR="00DF1C02" w:rsidRDefault="00DF1C02" w:rsidP="00DF1C02">
      <w:pPr>
        <w:ind w:left="1440"/>
        <w:rPr>
          <w:rFonts w:ascii="Times New Roman" w:hAnsi="Times New Roman"/>
          <w:bCs/>
        </w:rPr>
      </w:pPr>
    </w:p>
    <w:p w14:paraId="074C0A72" w14:textId="77777777" w:rsidR="00DF1C02" w:rsidRDefault="00C12266" w:rsidP="00857378">
      <w:pPr>
        <w:numPr>
          <w:ilvl w:val="0"/>
          <w:numId w:val="23"/>
        </w:numPr>
        <w:ind w:left="1440"/>
        <w:rPr>
          <w:rFonts w:ascii="Times New Roman" w:hAnsi="Times New Roman"/>
          <w:bCs/>
        </w:rPr>
      </w:pPr>
      <w:r w:rsidRPr="00DF1C02">
        <w:rPr>
          <w:rFonts w:ascii="Times New Roman" w:hAnsi="Times New Roman"/>
          <w:bCs/>
          <w:lang w:bidi="he-IL"/>
        </w:rPr>
        <w:t>The applicant is a business that does not have an operating officer or manager who is eligible pursuant to the provision of this ordinance.</w:t>
      </w:r>
    </w:p>
    <w:p w14:paraId="340E86C7" w14:textId="77777777" w:rsidR="00DF1C02" w:rsidRDefault="00DF1C02" w:rsidP="00DF1C02">
      <w:pPr>
        <w:ind w:left="1440"/>
        <w:rPr>
          <w:rFonts w:ascii="Times New Roman" w:hAnsi="Times New Roman"/>
          <w:bCs/>
        </w:rPr>
      </w:pPr>
    </w:p>
    <w:p w14:paraId="79A089EE" w14:textId="0B396619" w:rsidR="00B94F40" w:rsidRPr="00DF1C02" w:rsidRDefault="00C12266" w:rsidP="00857378">
      <w:pPr>
        <w:numPr>
          <w:ilvl w:val="0"/>
          <w:numId w:val="23"/>
        </w:numPr>
        <w:ind w:left="1440"/>
        <w:rPr>
          <w:rFonts w:ascii="Times New Roman" w:hAnsi="Times New Roman"/>
          <w:bCs/>
        </w:rPr>
      </w:pPr>
      <w:r w:rsidRPr="00DF1C02">
        <w:rPr>
          <w:rFonts w:ascii="Times New Roman" w:hAnsi="Times New Roman"/>
          <w:bCs/>
          <w:lang w:bidi="he-IL"/>
        </w:rPr>
        <w:t>The applicant</w:t>
      </w:r>
      <w:r w:rsidR="00F80AF8" w:rsidRPr="00DF1C02">
        <w:rPr>
          <w:rFonts w:ascii="Times New Roman" w:hAnsi="Times New Roman"/>
          <w:bCs/>
          <w:lang w:bidi="he-IL"/>
        </w:rPr>
        <w:t xml:space="preserve"> is the spouse of a person ineligible for a license pursuant to the provision of </w:t>
      </w:r>
      <w:r w:rsidRPr="00DF1C02">
        <w:rPr>
          <w:rFonts w:ascii="Times New Roman" w:hAnsi="Times New Roman"/>
          <w:bCs/>
          <w:lang w:bidi="he-IL"/>
        </w:rPr>
        <w:t>S</w:t>
      </w:r>
      <w:r w:rsidR="00F80AF8" w:rsidRPr="00DF1C02">
        <w:rPr>
          <w:rFonts w:ascii="Times New Roman" w:hAnsi="Times New Roman"/>
          <w:bCs/>
          <w:lang w:bidi="he-IL"/>
        </w:rPr>
        <w:t xml:space="preserve">ubsections </w:t>
      </w:r>
      <w:r w:rsidRPr="00DF1C02">
        <w:rPr>
          <w:rFonts w:ascii="Times New Roman" w:hAnsi="Times New Roman"/>
          <w:bCs/>
          <w:lang w:bidi="he-IL"/>
        </w:rPr>
        <w:t>(b)</w:t>
      </w:r>
      <w:r w:rsidR="00F80AF8" w:rsidRPr="00DF1C02">
        <w:rPr>
          <w:rFonts w:ascii="Times New Roman" w:hAnsi="Times New Roman"/>
          <w:bCs/>
          <w:lang w:bidi="he-IL"/>
        </w:rPr>
        <w:t>(</w:t>
      </w:r>
      <w:r w:rsidRPr="00DF1C02">
        <w:rPr>
          <w:rFonts w:ascii="Times New Roman" w:hAnsi="Times New Roman"/>
          <w:bCs/>
          <w:lang w:bidi="he-IL"/>
        </w:rPr>
        <w:t>3</w:t>
      </w:r>
      <w:r w:rsidR="00F80AF8" w:rsidRPr="00DF1C02">
        <w:rPr>
          <w:rFonts w:ascii="Times New Roman" w:hAnsi="Times New Roman"/>
          <w:bCs/>
          <w:lang w:bidi="he-IL"/>
        </w:rPr>
        <w:t>) and (</w:t>
      </w:r>
      <w:r w:rsidRPr="00DF1C02">
        <w:rPr>
          <w:rFonts w:ascii="Times New Roman" w:hAnsi="Times New Roman"/>
          <w:bCs/>
          <w:lang w:bidi="he-IL"/>
        </w:rPr>
        <w:t>4</w:t>
      </w:r>
      <w:r w:rsidR="00F80AF8" w:rsidRPr="00DF1C02">
        <w:rPr>
          <w:rFonts w:ascii="Times New Roman" w:hAnsi="Times New Roman"/>
          <w:bCs/>
          <w:lang w:bidi="he-IL"/>
        </w:rPr>
        <w:t>) of this section or who, in the judgement of the Council, is not the real party in interest or beneficial owner of the business to be operated, under the license.</w:t>
      </w:r>
    </w:p>
    <w:p w14:paraId="57E2EB80" w14:textId="77777777" w:rsidR="00DF1C02" w:rsidRDefault="00DF1C02" w:rsidP="00DF1C02">
      <w:pPr>
        <w:pStyle w:val="ListParagraph"/>
        <w:jc w:val="both"/>
        <w:rPr>
          <w:rFonts w:ascii="Times New Roman" w:hAnsi="Times New Roman"/>
          <w:bCs/>
        </w:rPr>
      </w:pPr>
    </w:p>
    <w:p w14:paraId="5639EE70" w14:textId="7877A6F5" w:rsidR="00F80AF8" w:rsidRPr="00DF1C02" w:rsidRDefault="00B94F40" w:rsidP="00DF1C02">
      <w:pPr>
        <w:pStyle w:val="ListParagraph"/>
        <w:numPr>
          <w:ilvl w:val="0"/>
          <w:numId w:val="30"/>
        </w:numPr>
        <w:jc w:val="both"/>
        <w:rPr>
          <w:rFonts w:ascii="Times New Roman" w:hAnsi="Times New Roman"/>
          <w:bCs/>
        </w:rPr>
      </w:pPr>
      <w:r w:rsidRPr="00B94F40">
        <w:rPr>
          <w:rFonts w:ascii="Times New Roman" w:hAnsi="Times New Roman"/>
          <w:bCs/>
        </w:rPr>
        <w:t xml:space="preserve">No license shall be granted or renewed for operation on any premises on which real estate taxes, assessments, or other financial claims of the City or of the State are due, delinquent, or unpaid. If an action has been commenced pursuant to the provisions of Minnesota Statutes, Chapter 278, questioning the amount or validity of taxes, the Council may, on application by the licensee, waive strict compliance with this provision; no waiver may be granted, however, for taxes, or any portion </w:t>
      </w:r>
      <w:r w:rsidRPr="00B94F40">
        <w:rPr>
          <w:rFonts w:ascii="Times New Roman" w:hAnsi="Times New Roman"/>
          <w:bCs/>
        </w:rPr>
        <w:lastRenderedPageBreak/>
        <w:t>thereof, which remain unpaid for a period exceeding one year after becoming due unless such one-year period is extended through no fault of the licensee.</w:t>
      </w:r>
    </w:p>
    <w:p w14:paraId="4050348B" w14:textId="77777777" w:rsidR="00DF1C02" w:rsidRDefault="00DF1C02" w:rsidP="009E18EC">
      <w:pPr>
        <w:widowControl/>
        <w:autoSpaceDE/>
        <w:autoSpaceDN/>
        <w:adjustRightInd/>
        <w:jc w:val="both"/>
        <w:rPr>
          <w:rFonts w:ascii="Times New Roman" w:hAnsi="Times New Roman"/>
          <w:bCs/>
        </w:rPr>
      </w:pPr>
    </w:p>
    <w:p w14:paraId="7C7E5D55" w14:textId="22619A11" w:rsidR="00184D44" w:rsidRDefault="00F42E8D" w:rsidP="00F42E8D">
      <w:pPr>
        <w:spacing w:line="220" w:lineRule="auto"/>
        <w:rPr>
          <w:rFonts w:ascii="Times New Roman" w:hAnsi="Times New Roman"/>
          <w:b/>
        </w:rPr>
      </w:pPr>
      <w:r>
        <w:rPr>
          <w:rFonts w:ascii="Times New Roman" w:hAnsi="Times New Roman"/>
          <w:b/>
        </w:rPr>
        <w:t xml:space="preserve">SECTION </w:t>
      </w:r>
      <w:r w:rsidR="008125B9">
        <w:rPr>
          <w:rFonts w:ascii="Times New Roman" w:hAnsi="Times New Roman"/>
          <w:b/>
        </w:rPr>
        <w:t>SEVEN</w:t>
      </w:r>
      <w:r>
        <w:rPr>
          <w:rFonts w:ascii="Times New Roman" w:hAnsi="Times New Roman"/>
          <w:b/>
        </w:rPr>
        <w:t xml:space="preserve">: </w:t>
      </w:r>
      <w:r w:rsidR="00D05D0B">
        <w:rPr>
          <w:rFonts w:ascii="Times New Roman" w:hAnsi="Times New Roman"/>
          <w:b/>
        </w:rPr>
        <w:t>Prohibited Acts.</w:t>
      </w:r>
    </w:p>
    <w:p w14:paraId="2E5DCFDF" w14:textId="77777777" w:rsidR="00352797" w:rsidRDefault="00352797" w:rsidP="00EE68D4">
      <w:pPr>
        <w:spacing w:line="220" w:lineRule="auto"/>
        <w:rPr>
          <w:rFonts w:ascii="Times New Roman" w:hAnsi="Times New Roman"/>
          <w:bCs/>
        </w:rPr>
      </w:pPr>
    </w:p>
    <w:p w14:paraId="290CA66F" w14:textId="66415F4C" w:rsidR="00D05D0B" w:rsidRDefault="00D05D0B" w:rsidP="00DF1C02">
      <w:pPr>
        <w:pStyle w:val="ListParagraph"/>
        <w:numPr>
          <w:ilvl w:val="0"/>
          <w:numId w:val="33"/>
        </w:numPr>
        <w:jc w:val="both"/>
        <w:rPr>
          <w:rFonts w:ascii="Times New Roman" w:hAnsi="Times New Roman"/>
          <w:bCs/>
        </w:rPr>
      </w:pPr>
      <w:r>
        <w:rPr>
          <w:rFonts w:ascii="Times New Roman" w:hAnsi="Times New Roman"/>
          <w:bCs/>
        </w:rPr>
        <w:t>No person shall sell or offer to sell any licensed product:</w:t>
      </w:r>
    </w:p>
    <w:p w14:paraId="1C66BA7D" w14:textId="77777777" w:rsidR="00DF1C02" w:rsidRDefault="00DF1C02" w:rsidP="00DF1C02">
      <w:pPr>
        <w:pStyle w:val="ListParagraph"/>
        <w:jc w:val="both"/>
        <w:rPr>
          <w:rFonts w:ascii="Times New Roman" w:hAnsi="Times New Roman"/>
          <w:bCs/>
        </w:rPr>
      </w:pPr>
    </w:p>
    <w:p w14:paraId="2AB80857" w14:textId="77777777" w:rsidR="00DF1C02" w:rsidRDefault="00D05D0B" w:rsidP="00FD6100">
      <w:pPr>
        <w:numPr>
          <w:ilvl w:val="0"/>
          <w:numId w:val="24"/>
        </w:numPr>
        <w:ind w:left="1440"/>
        <w:rPr>
          <w:rFonts w:ascii="Times New Roman" w:hAnsi="Times New Roman"/>
          <w:bCs/>
          <w:szCs w:val="32"/>
        </w:rPr>
      </w:pPr>
      <w:r w:rsidRPr="00DF1C02">
        <w:rPr>
          <w:rFonts w:ascii="Times New Roman" w:hAnsi="Times New Roman"/>
          <w:bCs/>
          <w:szCs w:val="32"/>
        </w:rPr>
        <w:t>By means of any type of vending machine.</w:t>
      </w:r>
    </w:p>
    <w:p w14:paraId="26E93C46" w14:textId="77777777" w:rsidR="00DF1C02" w:rsidRDefault="00DF1C02" w:rsidP="00DF1C02">
      <w:pPr>
        <w:ind w:left="1440"/>
        <w:rPr>
          <w:rFonts w:ascii="Times New Roman" w:hAnsi="Times New Roman"/>
          <w:bCs/>
          <w:szCs w:val="32"/>
        </w:rPr>
      </w:pPr>
    </w:p>
    <w:p w14:paraId="67B85FE6" w14:textId="77777777" w:rsidR="00DF1C02" w:rsidRDefault="00D05D0B" w:rsidP="00DF1C02">
      <w:pPr>
        <w:numPr>
          <w:ilvl w:val="0"/>
          <w:numId w:val="24"/>
        </w:numPr>
        <w:ind w:left="1440"/>
        <w:rPr>
          <w:rFonts w:ascii="Times New Roman" w:hAnsi="Times New Roman"/>
          <w:bCs/>
          <w:szCs w:val="32"/>
        </w:rPr>
      </w:pPr>
      <w:r w:rsidRPr="00DF1C02">
        <w:rPr>
          <w:rFonts w:ascii="Times New Roman" w:hAnsi="Times New Roman"/>
          <w:bCs/>
          <w:szCs w:val="32"/>
        </w:rPr>
        <w:t>By means of self-service merchandising.</w:t>
      </w:r>
    </w:p>
    <w:p w14:paraId="73C72F5D" w14:textId="77777777" w:rsidR="00DF1C02" w:rsidRDefault="00DF1C02" w:rsidP="00DF1C02">
      <w:pPr>
        <w:ind w:left="1440"/>
        <w:rPr>
          <w:rFonts w:ascii="Times New Roman" w:hAnsi="Times New Roman"/>
          <w:bCs/>
          <w:szCs w:val="32"/>
        </w:rPr>
      </w:pPr>
    </w:p>
    <w:p w14:paraId="792D99FF" w14:textId="77777777" w:rsidR="00DF1C02" w:rsidRDefault="00DF4BB2" w:rsidP="00DF1C02">
      <w:pPr>
        <w:numPr>
          <w:ilvl w:val="0"/>
          <w:numId w:val="24"/>
        </w:numPr>
        <w:ind w:left="1440"/>
        <w:rPr>
          <w:rFonts w:ascii="Times New Roman" w:hAnsi="Times New Roman"/>
          <w:bCs/>
          <w:szCs w:val="32"/>
        </w:rPr>
      </w:pPr>
      <w:r w:rsidRPr="00DF1C02">
        <w:rPr>
          <w:rFonts w:ascii="Times New Roman" w:hAnsi="Times New Roman"/>
          <w:bCs/>
          <w:szCs w:val="32"/>
        </w:rPr>
        <w:t>By any other means, to any other person, or in any other manner or form prohibited by state or other local law, ordinance provision, or other regulation.</w:t>
      </w:r>
    </w:p>
    <w:p w14:paraId="0BF56FC9" w14:textId="77777777" w:rsidR="00DF1C02" w:rsidRDefault="00DF1C02" w:rsidP="00DF1C02">
      <w:pPr>
        <w:ind w:left="1440"/>
        <w:rPr>
          <w:rFonts w:ascii="Times New Roman" w:hAnsi="Times New Roman"/>
          <w:bCs/>
          <w:szCs w:val="32"/>
        </w:rPr>
      </w:pPr>
    </w:p>
    <w:p w14:paraId="783710EB" w14:textId="77777777" w:rsidR="00265477" w:rsidRDefault="00B94F40" w:rsidP="00265477">
      <w:pPr>
        <w:pStyle w:val="ListParagraph"/>
        <w:numPr>
          <w:ilvl w:val="0"/>
          <w:numId w:val="33"/>
        </w:numPr>
        <w:jc w:val="both"/>
        <w:rPr>
          <w:rFonts w:ascii="Times New Roman" w:hAnsi="Times New Roman"/>
          <w:bCs/>
        </w:rPr>
      </w:pPr>
      <w:r w:rsidRPr="00DF1C02">
        <w:rPr>
          <w:rFonts w:ascii="Times New Roman" w:hAnsi="Times New Roman"/>
          <w:bCs/>
        </w:rPr>
        <w:t>No pers</w:t>
      </w:r>
      <w:r w:rsidR="00DF1C02">
        <w:rPr>
          <w:rFonts w:ascii="Times New Roman" w:hAnsi="Times New Roman"/>
          <w:bCs/>
        </w:rPr>
        <w:t>o</w:t>
      </w:r>
      <w:r w:rsidRPr="00DF1C02">
        <w:rPr>
          <w:rFonts w:ascii="Times New Roman" w:hAnsi="Times New Roman"/>
          <w:bCs/>
        </w:rPr>
        <w:t xml:space="preserve">n shall sell any licensed product to any person under the age of 21. </w:t>
      </w:r>
    </w:p>
    <w:p w14:paraId="1AD44712" w14:textId="77777777" w:rsidR="00265477" w:rsidRDefault="00265477" w:rsidP="00265477">
      <w:pPr>
        <w:pStyle w:val="ListParagraph"/>
        <w:jc w:val="both"/>
        <w:rPr>
          <w:rFonts w:ascii="Times New Roman" w:hAnsi="Times New Roman"/>
          <w:bCs/>
        </w:rPr>
      </w:pPr>
    </w:p>
    <w:p w14:paraId="0A62A605" w14:textId="7390F357" w:rsidR="00DF1C02" w:rsidRDefault="001D3F4F" w:rsidP="00265477">
      <w:pPr>
        <w:numPr>
          <w:ilvl w:val="0"/>
          <w:numId w:val="35"/>
        </w:numPr>
        <w:ind w:left="1440"/>
        <w:rPr>
          <w:rFonts w:ascii="Times New Roman" w:hAnsi="Times New Roman"/>
          <w:bCs/>
        </w:rPr>
      </w:pPr>
      <w:r w:rsidRPr="00DF1C02">
        <w:rPr>
          <w:rFonts w:ascii="Times New Roman" w:hAnsi="Times New Roman"/>
          <w:bCs/>
          <w:i/>
          <w:iCs/>
        </w:rPr>
        <w:t>Age verification.</w:t>
      </w:r>
      <w:r w:rsidRPr="00DF1C02">
        <w:rPr>
          <w:rFonts w:ascii="Times New Roman" w:hAnsi="Times New Roman"/>
          <w:bCs/>
        </w:rPr>
        <w:t xml:space="preserve"> Licensees shall verify by means of government issued photographic identification that the purchaser is at least 21 years of age. Verification is not required for a person over the age of 30. That the person appeared to be 30 years of age or older does not constitute a defense to a violation of this subsection. </w:t>
      </w:r>
    </w:p>
    <w:p w14:paraId="4553FD4E" w14:textId="77777777" w:rsidR="00DF1C02" w:rsidRDefault="00DF1C02" w:rsidP="00DF1C02">
      <w:pPr>
        <w:ind w:left="1440"/>
        <w:rPr>
          <w:rFonts w:ascii="Times New Roman" w:hAnsi="Times New Roman"/>
          <w:bCs/>
        </w:rPr>
      </w:pPr>
    </w:p>
    <w:p w14:paraId="42365615" w14:textId="0587C9C3" w:rsidR="001D3F4F" w:rsidRPr="00DF1C02" w:rsidRDefault="001D3F4F" w:rsidP="00265477">
      <w:pPr>
        <w:numPr>
          <w:ilvl w:val="0"/>
          <w:numId w:val="35"/>
        </w:numPr>
        <w:ind w:left="1440"/>
        <w:rPr>
          <w:rFonts w:ascii="Times New Roman" w:hAnsi="Times New Roman"/>
          <w:bCs/>
        </w:rPr>
      </w:pPr>
      <w:r w:rsidRPr="00DF1C02">
        <w:rPr>
          <w:rFonts w:ascii="Times New Roman" w:hAnsi="Times New Roman"/>
          <w:bCs/>
          <w:i/>
          <w:iCs/>
        </w:rPr>
        <w:t>Signage.</w:t>
      </w:r>
      <w:r w:rsidRPr="00DF1C02">
        <w:rPr>
          <w:rFonts w:ascii="Times New Roman" w:hAnsi="Times New Roman"/>
          <w:bCs/>
        </w:rPr>
        <w:t xml:space="preserve"> Notice of the legal sales age and age verification requirement must be posted prominently and in plain view at all times at each location where licensed products are offered for sale. The required signage, which will be provided to the licensee by the City, must be posted in a manner that is clearly visible to anyone who is or is considering making a purchase. </w:t>
      </w:r>
    </w:p>
    <w:p w14:paraId="4DEBF411" w14:textId="77777777" w:rsidR="00265477" w:rsidRDefault="00265477" w:rsidP="00265477">
      <w:pPr>
        <w:pStyle w:val="ListParagraph"/>
        <w:jc w:val="both"/>
        <w:rPr>
          <w:rFonts w:ascii="Times New Roman" w:hAnsi="Times New Roman"/>
          <w:bCs/>
        </w:rPr>
      </w:pPr>
    </w:p>
    <w:p w14:paraId="46678C2D" w14:textId="77777777" w:rsidR="00265477" w:rsidRDefault="00EE68D4" w:rsidP="00265477">
      <w:pPr>
        <w:pStyle w:val="ListParagraph"/>
        <w:numPr>
          <w:ilvl w:val="0"/>
          <w:numId w:val="33"/>
        </w:numPr>
        <w:jc w:val="both"/>
        <w:rPr>
          <w:rFonts w:ascii="Times New Roman" w:hAnsi="Times New Roman"/>
          <w:bCs/>
        </w:rPr>
      </w:pPr>
      <w:r w:rsidRPr="00265477">
        <w:rPr>
          <w:rFonts w:ascii="Times New Roman" w:hAnsi="Times New Roman"/>
          <w:bCs/>
        </w:rPr>
        <w:t xml:space="preserve">No minor shall be employed to sell </w:t>
      </w:r>
      <w:r w:rsidR="00B94F40" w:rsidRPr="00265477">
        <w:rPr>
          <w:rFonts w:ascii="Times New Roman" w:hAnsi="Times New Roman"/>
          <w:bCs/>
        </w:rPr>
        <w:t xml:space="preserve">licensed </w:t>
      </w:r>
      <w:r w:rsidRPr="00265477">
        <w:rPr>
          <w:rFonts w:ascii="Times New Roman" w:hAnsi="Times New Roman"/>
          <w:bCs/>
        </w:rPr>
        <w:t>products in any establishment holding a license issued pursuant to this article.</w:t>
      </w:r>
    </w:p>
    <w:p w14:paraId="05B63AC5" w14:textId="77777777" w:rsidR="00265477" w:rsidRDefault="00265477" w:rsidP="00265477">
      <w:pPr>
        <w:pStyle w:val="ListParagraph"/>
        <w:jc w:val="both"/>
        <w:rPr>
          <w:rFonts w:ascii="Times New Roman" w:hAnsi="Times New Roman"/>
          <w:bCs/>
        </w:rPr>
      </w:pPr>
    </w:p>
    <w:p w14:paraId="2F604273" w14:textId="77777777" w:rsidR="00265477" w:rsidRDefault="00E10B86" w:rsidP="00265477">
      <w:pPr>
        <w:pStyle w:val="ListParagraph"/>
        <w:numPr>
          <w:ilvl w:val="0"/>
          <w:numId w:val="33"/>
        </w:numPr>
        <w:jc w:val="both"/>
        <w:rPr>
          <w:rFonts w:ascii="Times New Roman" w:hAnsi="Times New Roman"/>
          <w:bCs/>
          <w:lang w:bidi="he-IL"/>
        </w:rPr>
      </w:pPr>
      <w:r w:rsidRPr="00265477">
        <w:rPr>
          <w:rFonts w:ascii="Times New Roman" w:hAnsi="Times New Roman"/>
          <w:bCs/>
        </w:rPr>
        <w:t xml:space="preserve">No person may distribute samples of any </w:t>
      </w:r>
      <w:r w:rsidR="00B94F40" w:rsidRPr="00265477">
        <w:rPr>
          <w:rFonts w:ascii="Times New Roman" w:hAnsi="Times New Roman"/>
          <w:bCs/>
        </w:rPr>
        <w:t xml:space="preserve">licensed </w:t>
      </w:r>
      <w:r w:rsidRPr="00265477">
        <w:rPr>
          <w:rFonts w:ascii="Times New Roman" w:hAnsi="Times New Roman"/>
          <w:bCs/>
        </w:rPr>
        <w:t xml:space="preserve">product free of charge or at a nominal cost. The distribution of </w:t>
      </w:r>
      <w:r w:rsidR="00B94F40" w:rsidRPr="00265477">
        <w:rPr>
          <w:rFonts w:ascii="Times New Roman" w:hAnsi="Times New Roman"/>
          <w:bCs/>
        </w:rPr>
        <w:t>licensed</w:t>
      </w:r>
      <w:r w:rsidRPr="00265477">
        <w:rPr>
          <w:rFonts w:ascii="Times New Roman" w:hAnsi="Times New Roman"/>
          <w:bCs/>
        </w:rPr>
        <w:t xml:space="preserve"> products as a free donation is prohibited.</w:t>
      </w:r>
    </w:p>
    <w:p w14:paraId="6D783254" w14:textId="77777777" w:rsidR="00265477" w:rsidRDefault="00265477" w:rsidP="00265477">
      <w:pPr>
        <w:pStyle w:val="ListParagraph"/>
        <w:jc w:val="both"/>
        <w:rPr>
          <w:rFonts w:ascii="Times New Roman" w:hAnsi="Times New Roman"/>
          <w:bCs/>
          <w:lang w:bidi="he-IL"/>
        </w:rPr>
      </w:pPr>
    </w:p>
    <w:p w14:paraId="2F639E70" w14:textId="1AE20F78" w:rsidR="006B4904" w:rsidRPr="00265477" w:rsidRDefault="00E10B86" w:rsidP="00265477">
      <w:pPr>
        <w:pStyle w:val="ListParagraph"/>
        <w:numPr>
          <w:ilvl w:val="0"/>
          <w:numId w:val="33"/>
        </w:numPr>
        <w:jc w:val="both"/>
        <w:rPr>
          <w:rFonts w:ascii="Times New Roman" w:hAnsi="Times New Roman"/>
          <w:bCs/>
          <w:lang w:bidi="he-IL"/>
        </w:rPr>
      </w:pPr>
      <w:r w:rsidRPr="00265477">
        <w:rPr>
          <w:rFonts w:ascii="Times New Roman" w:hAnsi="Times New Roman"/>
          <w:bCs/>
        </w:rPr>
        <w:t xml:space="preserve">No person may sell any edible THC product that is not in compliance with the requirements of </w:t>
      </w:r>
      <w:r w:rsidR="005D463F" w:rsidRPr="00265477">
        <w:rPr>
          <w:rFonts w:ascii="Times New Roman" w:hAnsi="Times New Roman"/>
          <w:bCs/>
        </w:rPr>
        <w:t xml:space="preserve">Minn. Stats. § </w:t>
      </w:r>
      <w:r w:rsidRPr="00265477">
        <w:rPr>
          <w:rFonts w:ascii="Times New Roman" w:hAnsi="Times New Roman"/>
          <w:bCs/>
        </w:rPr>
        <w:t xml:space="preserve">151.72, including but not limited to the packaging, labeling, and other requirements for edible cannabinoids provided by </w:t>
      </w:r>
      <w:r w:rsidR="005D463F" w:rsidRPr="00265477">
        <w:rPr>
          <w:rFonts w:ascii="Times New Roman" w:hAnsi="Times New Roman"/>
          <w:bCs/>
        </w:rPr>
        <w:t xml:space="preserve">Minn. Stats. § </w:t>
      </w:r>
      <w:r w:rsidRPr="00265477">
        <w:rPr>
          <w:rFonts w:ascii="Times New Roman" w:hAnsi="Times New Roman"/>
          <w:bCs/>
        </w:rPr>
        <w:t>151.72, subdivisions 4, 5, and 5a.</w:t>
      </w:r>
    </w:p>
    <w:p w14:paraId="55260EAB" w14:textId="77777777" w:rsidR="00DF4BB2" w:rsidRDefault="00DF4BB2" w:rsidP="009E18EC">
      <w:pPr>
        <w:widowControl/>
        <w:autoSpaceDE/>
        <w:autoSpaceDN/>
        <w:adjustRightInd/>
        <w:jc w:val="both"/>
        <w:rPr>
          <w:rFonts w:ascii="Times New Roman" w:hAnsi="Times New Roman"/>
          <w:bCs/>
        </w:rPr>
      </w:pPr>
    </w:p>
    <w:p w14:paraId="28A4ECB0" w14:textId="5281A8AB" w:rsidR="00DF4BB2" w:rsidRDefault="00DF4BB2" w:rsidP="00DF4BB2">
      <w:pPr>
        <w:spacing w:line="220" w:lineRule="auto"/>
        <w:rPr>
          <w:rFonts w:ascii="Times New Roman" w:hAnsi="Times New Roman"/>
          <w:b/>
        </w:rPr>
      </w:pPr>
      <w:r>
        <w:rPr>
          <w:rFonts w:ascii="Times New Roman" w:hAnsi="Times New Roman"/>
          <w:b/>
        </w:rPr>
        <w:t>SECTION EIGHT: Additional Requirements.</w:t>
      </w:r>
    </w:p>
    <w:p w14:paraId="47CBF1FF" w14:textId="77777777" w:rsidR="00DF4BB2" w:rsidRPr="00DF4BB2" w:rsidRDefault="00DF4BB2" w:rsidP="00DF4BB2">
      <w:pPr>
        <w:spacing w:line="220" w:lineRule="auto"/>
        <w:rPr>
          <w:rFonts w:ascii="Times New Roman" w:hAnsi="Times New Roman"/>
          <w:b/>
        </w:rPr>
      </w:pPr>
    </w:p>
    <w:p w14:paraId="0EC2FDA2" w14:textId="77777777" w:rsidR="00DF4BB2" w:rsidRPr="00D7266A" w:rsidRDefault="00DF4BB2" w:rsidP="009E18EC">
      <w:pPr>
        <w:pStyle w:val="Paragraph1"/>
        <w:spacing w:after="0"/>
        <w:rPr>
          <w:rFonts w:ascii="Times New Roman" w:eastAsia="Times New Roman" w:hAnsi="Times New Roman" w:cs="Times New Roman"/>
          <w:bCs/>
          <w:sz w:val="24"/>
        </w:rPr>
      </w:pPr>
      <w:r w:rsidRPr="00D7266A">
        <w:rPr>
          <w:rFonts w:ascii="Times New Roman" w:eastAsia="Times New Roman" w:hAnsi="Times New Roman" w:cs="Times New Roman"/>
          <w:bCs/>
          <w:sz w:val="24"/>
        </w:rPr>
        <w:t>All licensed products shall either be stored behind a counter or other area not freely accessible to customers.</w:t>
      </w:r>
    </w:p>
    <w:p w14:paraId="59C1F59E" w14:textId="77777777" w:rsidR="00DF4BB2" w:rsidRDefault="00DF4BB2" w:rsidP="009E18EC">
      <w:pPr>
        <w:widowControl/>
        <w:autoSpaceDE/>
        <w:autoSpaceDN/>
        <w:adjustRightInd/>
        <w:jc w:val="both"/>
        <w:rPr>
          <w:rFonts w:ascii="Times New Roman" w:hAnsi="Times New Roman"/>
          <w:bCs/>
          <w:lang w:bidi="he-IL"/>
        </w:rPr>
      </w:pPr>
    </w:p>
    <w:p w14:paraId="396C595B" w14:textId="77777777" w:rsidR="00265477" w:rsidRDefault="00265477" w:rsidP="009E18EC">
      <w:pPr>
        <w:widowControl/>
        <w:autoSpaceDE/>
        <w:autoSpaceDN/>
        <w:adjustRightInd/>
        <w:jc w:val="both"/>
        <w:rPr>
          <w:rFonts w:ascii="Times New Roman" w:hAnsi="Times New Roman"/>
          <w:bCs/>
          <w:lang w:bidi="he-IL"/>
        </w:rPr>
      </w:pPr>
    </w:p>
    <w:p w14:paraId="43AD620B" w14:textId="77777777" w:rsidR="00DF4BB2" w:rsidRDefault="00DF4BB2" w:rsidP="00DF4BB2">
      <w:pPr>
        <w:tabs>
          <w:tab w:val="left" w:pos="1080"/>
        </w:tabs>
        <w:ind w:right="720"/>
        <w:jc w:val="both"/>
        <w:rPr>
          <w:rFonts w:ascii="Times New Roman" w:hAnsi="Times New Roman"/>
          <w:b/>
        </w:rPr>
      </w:pPr>
      <w:r w:rsidRPr="00DF4BB2">
        <w:rPr>
          <w:rFonts w:ascii="Times New Roman" w:hAnsi="Times New Roman"/>
          <w:b/>
        </w:rPr>
        <w:lastRenderedPageBreak/>
        <w:t xml:space="preserve">SECTION </w:t>
      </w:r>
      <w:r>
        <w:rPr>
          <w:rFonts w:ascii="Times New Roman" w:hAnsi="Times New Roman"/>
          <w:b/>
        </w:rPr>
        <w:t>NINE</w:t>
      </w:r>
      <w:r w:rsidRPr="00DF4BB2">
        <w:rPr>
          <w:rFonts w:ascii="Times New Roman" w:hAnsi="Times New Roman"/>
          <w:b/>
        </w:rPr>
        <w:t xml:space="preserve">: </w:t>
      </w:r>
      <w:r>
        <w:rPr>
          <w:rFonts w:ascii="Times New Roman" w:hAnsi="Times New Roman"/>
          <w:b/>
        </w:rPr>
        <w:t>Responsibility</w:t>
      </w:r>
      <w:r w:rsidRPr="00DF4BB2">
        <w:rPr>
          <w:rFonts w:ascii="Times New Roman" w:hAnsi="Times New Roman"/>
          <w:b/>
        </w:rPr>
        <w:t>.</w:t>
      </w:r>
    </w:p>
    <w:p w14:paraId="039BFDEE" w14:textId="77777777" w:rsidR="00DF4BB2" w:rsidRDefault="00DF4BB2" w:rsidP="00DF4BB2">
      <w:pPr>
        <w:spacing w:line="220" w:lineRule="auto"/>
        <w:rPr>
          <w:rFonts w:ascii="Times New Roman" w:hAnsi="Times New Roman"/>
          <w:bCs/>
          <w:lang w:bidi="he-IL"/>
        </w:rPr>
      </w:pPr>
    </w:p>
    <w:p w14:paraId="55503F1D" w14:textId="662543A3" w:rsidR="00EC13F2" w:rsidRDefault="00DF4BB2" w:rsidP="009E18EC">
      <w:pPr>
        <w:pStyle w:val="Paragraph1"/>
        <w:spacing w:after="0"/>
      </w:pPr>
      <w:r>
        <w:rPr>
          <w:rFonts w:ascii="Times New Roman" w:hAnsi="Times New Roman"/>
          <w:bCs/>
          <w:lang w:bidi="he-IL"/>
        </w:rPr>
        <w:tab/>
      </w:r>
      <w:r w:rsidR="00EC13F2" w:rsidRPr="00EC13F2">
        <w:rPr>
          <w:rFonts w:ascii="Times New Roman" w:eastAsia="Times New Roman" w:hAnsi="Times New Roman" w:cs="Times New Roman"/>
          <w:bCs/>
          <w:sz w:val="24"/>
        </w:rPr>
        <w:t>All licensees are responsible for the actions of their employees in regard to the sale, offer to sell, and furnishing of licensed products on the licensed premises. The sale, offer to sell, or furnishing of any licensed product by an employee shall be considered an act of the licensee. Nothing in this section shall be construed as prohibiting the City from also subjecting the employee to any penalties that the City deems to be appropriate under this ordinance, state or federal law, or other applicable law or regulation.</w:t>
      </w:r>
      <w:r w:rsidR="00EC13F2">
        <w:t xml:space="preserve"> </w:t>
      </w:r>
    </w:p>
    <w:p w14:paraId="02753B6D" w14:textId="77777777" w:rsidR="006162BE" w:rsidRPr="006162BE" w:rsidRDefault="006162BE" w:rsidP="009E18EC">
      <w:pPr>
        <w:widowControl/>
        <w:autoSpaceDE/>
        <w:autoSpaceDN/>
        <w:adjustRightInd/>
        <w:jc w:val="both"/>
        <w:rPr>
          <w:rFonts w:ascii="Times New Roman" w:hAnsi="Times New Roman"/>
          <w:bCs/>
          <w:lang w:bidi="he-IL"/>
        </w:rPr>
      </w:pPr>
    </w:p>
    <w:p w14:paraId="242B5D13" w14:textId="73E2381F" w:rsidR="00EF77EA" w:rsidRPr="00EF77EA" w:rsidRDefault="00F42E8D" w:rsidP="00F42E8D">
      <w:pPr>
        <w:spacing w:line="220" w:lineRule="auto"/>
        <w:rPr>
          <w:rFonts w:ascii="Times New Roman" w:hAnsi="Times New Roman"/>
          <w:b/>
        </w:rPr>
      </w:pPr>
      <w:r>
        <w:rPr>
          <w:rFonts w:ascii="Times New Roman" w:hAnsi="Times New Roman"/>
          <w:b/>
        </w:rPr>
        <w:t xml:space="preserve">SECTION </w:t>
      </w:r>
      <w:r w:rsidR="00EC13F2">
        <w:rPr>
          <w:rFonts w:ascii="Times New Roman" w:hAnsi="Times New Roman"/>
          <w:b/>
        </w:rPr>
        <w:t>TEN</w:t>
      </w:r>
      <w:r>
        <w:rPr>
          <w:rFonts w:ascii="Times New Roman" w:hAnsi="Times New Roman"/>
          <w:b/>
        </w:rPr>
        <w:t xml:space="preserve">: </w:t>
      </w:r>
      <w:r w:rsidR="00EF77EA" w:rsidRPr="00EF77EA">
        <w:rPr>
          <w:rFonts w:ascii="Times New Roman" w:hAnsi="Times New Roman"/>
          <w:b/>
        </w:rPr>
        <w:t>Underage Possession/Use</w:t>
      </w:r>
      <w:r>
        <w:rPr>
          <w:rFonts w:ascii="Times New Roman" w:hAnsi="Times New Roman"/>
          <w:b/>
        </w:rPr>
        <w:t>.</w:t>
      </w:r>
    </w:p>
    <w:p w14:paraId="14E50358" w14:textId="77777777" w:rsidR="002508B2" w:rsidRDefault="002508B2" w:rsidP="00F42E8D">
      <w:pPr>
        <w:spacing w:line="220" w:lineRule="auto"/>
        <w:rPr>
          <w:rFonts w:ascii="Times New Roman" w:hAnsi="Times New Roman"/>
          <w:bCs/>
        </w:rPr>
      </w:pPr>
    </w:p>
    <w:p w14:paraId="71B01525" w14:textId="5FFC8B71" w:rsidR="009E18EC" w:rsidRDefault="00352797" w:rsidP="009E18EC">
      <w:pPr>
        <w:rPr>
          <w:rFonts w:ascii="Times New Roman" w:hAnsi="Times New Roman"/>
          <w:bCs/>
        </w:rPr>
      </w:pPr>
      <w:r>
        <w:rPr>
          <w:rFonts w:ascii="Times New Roman" w:hAnsi="Times New Roman"/>
          <w:bCs/>
        </w:rPr>
        <w:tab/>
      </w:r>
      <w:r w:rsidR="00EF77EA">
        <w:rPr>
          <w:rFonts w:ascii="Times New Roman" w:hAnsi="Times New Roman"/>
          <w:bCs/>
        </w:rPr>
        <w:t xml:space="preserve">No person under the age of 21 may purchase, have in their possession, or use </w:t>
      </w:r>
      <w:r w:rsidR="00B94F40">
        <w:rPr>
          <w:rFonts w:ascii="Times New Roman" w:hAnsi="Times New Roman"/>
          <w:bCs/>
        </w:rPr>
        <w:t>licensed</w:t>
      </w:r>
      <w:r w:rsidR="00EF77EA">
        <w:rPr>
          <w:rFonts w:ascii="Times New Roman" w:hAnsi="Times New Roman"/>
          <w:bCs/>
        </w:rPr>
        <w:t xml:space="preserve"> products. </w:t>
      </w:r>
      <w:r w:rsidR="00E42C75">
        <w:rPr>
          <w:rFonts w:ascii="Times New Roman" w:hAnsi="Times New Roman"/>
          <w:bCs/>
        </w:rPr>
        <w:t xml:space="preserve">Any person under the age of 21 in possession of a </w:t>
      </w:r>
      <w:r w:rsidR="00B94F40">
        <w:rPr>
          <w:rFonts w:ascii="Times New Roman" w:hAnsi="Times New Roman"/>
          <w:bCs/>
        </w:rPr>
        <w:t>licensed</w:t>
      </w:r>
      <w:r w:rsidR="0077702C">
        <w:rPr>
          <w:rFonts w:ascii="Times New Roman" w:hAnsi="Times New Roman"/>
          <w:bCs/>
        </w:rPr>
        <w:t xml:space="preserve"> </w:t>
      </w:r>
      <w:r w:rsidR="00E42C75">
        <w:rPr>
          <w:rFonts w:ascii="Times New Roman" w:hAnsi="Times New Roman"/>
          <w:bCs/>
        </w:rPr>
        <w:t>product may be subject to a petty misdemeanor, and may have it confiscated by a law enforcement officer.</w:t>
      </w:r>
    </w:p>
    <w:p w14:paraId="5FCA315C" w14:textId="77777777" w:rsidR="00D7266A" w:rsidRDefault="00D7266A" w:rsidP="00F42E8D">
      <w:pPr>
        <w:spacing w:line="220" w:lineRule="auto"/>
        <w:rPr>
          <w:rFonts w:ascii="Times New Roman" w:hAnsi="Times New Roman"/>
          <w:bCs/>
        </w:rPr>
      </w:pPr>
    </w:p>
    <w:p w14:paraId="02DD4A73" w14:textId="5C175BBE" w:rsidR="008125B9" w:rsidRPr="00AD1597" w:rsidRDefault="008125B9" w:rsidP="008125B9">
      <w:pPr>
        <w:spacing w:line="220" w:lineRule="auto"/>
        <w:rPr>
          <w:rFonts w:ascii="Times New Roman" w:hAnsi="Times New Roman"/>
          <w:b/>
        </w:rPr>
      </w:pPr>
      <w:r>
        <w:rPr>
          <w:rFonts w:ascii="Times New Roman" w:hAnsi="Times New Roman"/>
          <w:b/>
        </w:rPr>
        <w:t xml:space="preserve">SECTION </w:t>
      </w:r>
      <w:r w:rsidR="00EC13F2">
        <w:rPr>
          <w:rFonts w:ascii="Times New Roman" w:hAnsi="Times New Roman"/>
          <w:b/>
        </w:rPr>
        <w:t>ELEVEN</w:t>
      </w:r>
      <w:r>
        <w:rPr>
          <w:rFonts w:ascii="Times New Roman" w:hAnsi="Times New Roman"/>
          <w:b/>
        </w:rPr>
        <w:t>:</w:t>
      </w:r>
      <w:r w:rsidRPr="00AD1597">
        <w:rPr>
          <w:rFonts w:ascii="Times New Roman" w:hAnsi="Times New Roman"/>
          <w:b/>
        </w:rPr>
        <w:t xml:space="preserve"> </w:t>
      </w:r>
      <w:r>
        <w:rPr>
          <w:rFonts w:ascii="Times New Roman" w:hAnsi="Times New Roman"/>
          <w:b/>
        </w:rPr>
        <w:t xml:space="preserve">Compliance Checks and </w:t>
      </w:r>
      <w:r w:rsidRPr="00AD1597">
        <w:rPr>
          <w:rFonts w:ascii="Times New Roman" w:hAnsi="Times New Roman"/>
          <w:b/>
        </w:rPr>
        <w:t>Inspections.</w:t>
      </w:r>
    </w:p>
    <w:p w14:paraId="7E7DCB42" w14:textId="77777777" w:rsidR="008125B9" w:rsidRDefault="008125B9" w:rsidP="008125B9">
      <w:pPr>
        <w:spacing w:line="220" w:lineRule="auto"/>
        <w:rPr>
          <w:rFonts w:ascii="Times New Roman" w:hAnsi="Times New Roman"/>
          <w:bCs/>
        </w:rPr>
      </w:pPr>
    </w:p>
    <w:p w14:paraId="0C5A4A6D" w14:textId="2188B553" w:rsidR="00722111" w:rsidRDefault="00352797" w:rsidP="00722111">
      <w:pPr>
        <w:spacing w:line="220" w:lineRule="auto"/>
        <w:rPr>
          <w:rFonts w:ascii="Times New Roman" w:hAnsi="Times New Roman"/>
          <w:bCs/>
        </w:rPr>
      </w:pPr>
      <w:r>
        <w:rPr>
          <w:rFonts w:ascii="Times New Roman" w:hAnsi="Times New Roman"/>
          <w:bCs/>
        </w:rPr>
        <w:tab/>
      </w:r>
      <w:r w:rsidR="008125B9">
        <w:rPr>
          <w:rFonts w:ascii="Times New Roman" w:hAnsi="Times New Roman"/>
          <w:bCs/>
        </w:rPr>
        <w:t>All premises licensed under the City shall be open to inspection by the City during regular business hours. From time to time</w:t>
      </w:r>
      <w:r w:rsidR="008125B9" w:rsidRPr="00D7266A">
        <w:rPr>
          <w:rFonts w:ascii="Times New Roman" w:hAnsi="Times New Roman"/>
          <w:bCs/>
        </w:rPr>
        <w:t xml:space="preserve">, </w:t>
      </w:r>
      <w:r w:rsidR="00231EBE" w:rsidRPr="00D7266A">
        <w:rPr>
          <w:rFonts w:ascii="Times New Roman" w:hAnsi="Times New Roman"/>
          <w:bCs/>
        </w:rPr>
        <w:t xml:space="preserve">but at least once per year, </w:t>
      </w:r>
      <w:r w:rsidR="008125B9" w:rsidRPr="00D7266A">
        <w:rPr>
          <w:rFonts w:ascii="Times New Roman" w:hAnsi="Times New Roman"/>
          <w:bCs/>
        </w:rPr>
        <w:t>the</w:t>
      </w:r>
      <w:r w:rsidR="008125B9">
        <w:rPr>
          <w:rFonts w:ascii="Times New Roman" w:hAnsi="Times New Roman"/>
          <w:bCs/>
        </w:rPr>
        <w:t xml:space="preserve"> City</w:t>
      </w:r>
      <w:r w:rsidR="00231EBE">
        <w:rPr>
          <w:rFonts w:ascii="Times New Roman" w:hAnsi="Times New Roman"/>
          <w:bCs/>
        </w:rPr>
        <w:t xml:space="preserve"> </w:t>
      </w:r>
      <w:r w:rsidR="008125B9">
        <w:rPr>
          <w:rFonts w:ascii="Times New Roman" w:hAnsi="Times New Roman"/>
          <w:bCs/>
        </w:rPr>
        <w:t>shall conduct compliance checks</w:t>
      </w:r>
      <w:r w:rsidR="00612F9A">
        <w:rPr>
          <w:rFonts w:ascii="Times New Roman" w:hAnsi="Times New Roman"/>
          <w:bCs/>
        </w:rPr>
        <w:t>.</w:t>
      </w:r>
    </w:p>
    <w:p w14:paraId="5818AB50" w14:textId="77777777" w:rsidR="00722111" w:rsidRDefault="00722111" w:rsidP="00722111">
      <w:pPr>
        <w:spacing w:line="220" w:lineRule="auto"/>
        <w:rPr>
          <w:rFonts w:ascii="Times New Roman" w:hAnsi="Times New Roman"/>
          <w:bCs/>
        </w:rPr>
      </w:pPr>
    </w:p>
    <w:p w14:paraId="7E82BA8D" w14:textId="14A0E7B4" w:rsidR="00722111" w:rsidRDefault="00352797" w:rsidP="00722111">
      <w:pPr>
        <w:spacing w:line="220" w:lineRule="auto"/>
        <w:rPr>
          <w:rFonts w:ascii="Times New Roman" w:hAnsi="Times New Roman"/>
          <w:bCs/>
        </w:rPr>
      </w:pPr>
      <w:r>
        <w:rPr>
          <w:rFonts w:ascii="Times New Roman" w:hAnsi="Times New Roman"/>
          <w:bCs/>
        </w:rPr>
        <w:tab/>
      </w:r>
      <w:r w:rsidR="00722111" w:rsidRPr="00722111">
        <w:rPr>
          <w:rFonts w:ascii="Times New Roman" w:hAnsi="Times New Roman"/>
          <w:bCs/>
        </w:rPr>
        <w:t>No person used in compliance checks shall attempt to use a false identification misrepresenting their age. All persons lawfully engaged in a compliance check shall answer all questions about their age asked by the licensee or their employee, and produce any identification, if any exists, for which they are asked. The City will conduct a compliance check that involves the participation of a person at least 18 years of age, but under the age of 21</w:t>
      </w:r>
      <w:r w:rsidR="00612F9A">
        <w:rPr>
          <w:rFonts w:ascii="Times New Roman" w:hAnsi="Times New Roman"/>
          <w:bCs/>
        </w:rPr>
        <w:t>,</w:t>
      </w:r>
      <w:r w:rsidR="00722111" w:rsidRPr="00722111">
        <w:rPr>
          <w:rFonts w:ascii="Times New Roman" w:hAnsi="Times New Roman"/>
          <w:bCs/>
        </w:rPr>
        <w:t xml:space="preserve"> to enter the licensed premises to attempt to purchase the licensed products. Persons used for the purpose of compliance checks shall be supervised by law enforcement or other designated personnel. Nothing in this article shall prohibit compliance checks authorized by state or federal laws for educational, research, or training purposes, or required for the enforcement of a particular State or Federal law. </w:t>
      </w:r>
    </w:p>
    <w:p w14:paraId="251D113F" w14:textId="77777777" w:rsidR="00722111" w:rsidRDefault="00722111" w:rsidP="00722111">
      <w:pPr>
        <w:spacing w:line="220" w:lineRule="auto"/>
        <w:rPr>
          <w:rFonts w:ascii="Times New Roman" w:hAnsi="Times New Roman"/>
          <w:bCs/>
        </w:rPr>
      </w:pPr>
    </w:p>
    <w:p w14:paraId="6E016D90" w14:textId="296221A3" w:rsidR="00722111" w:rsidRPr="00722111" w:rsidRDefault="00352797" w:rsidP="009E18EC">
      <w:pPr>
        <w:rPr>
          <w:rFonts w:ascii="Times New Roman" w:hAnsi="Times New Roman"/>
          <w:bCs/>
        </w:rPr>
      </w:pPr>
      <w:r>
        <w:rPr>
          <w:rFonts w:ascii="Times New Roman" w:hAnsi="Times New Roman"/>
          <w:bCs/>
        </w:rPr>
        <w:tab/>
      </w:r>
      <w:r w:rsidR="00722111" w:rsidRPr="00722111">
        <w:rPr>
          <w:rFonts w:ascii="Times New Roman" w:hAnsi="Times New Roman"/>
          <w:bCs/>
        </w:rPr>
        <w:t xml:space="preserve">Additionally, from time to time, the City will conduct inspections to determine compliance with any or all other aspects of this ordinance. </w:t>
      </w:r>
    </w:p>
    <w:p w14:paraId="33E9CD88" w14:textId="77777777" w:rsidR="00F42E8D" w:rsidRDefault="00F42E8D" w:rsidP="009E18EC">
      <w:pPr>
        <w:widowControl/>
        <w:autoSpaceDE/>
        <w:autoSpaceDN/>
        <w:adjustRightInd/>
        <w:jc w:val="both"/>
        <w:rPr>
          <w:rFonts w:ascii="Times New Roman" w:hAnsi="Times New Roman"/>
          <w:bCs/>
        </w:rPr>
      </w:pPr>
    </w:p>
    <w:p w14:paraId="612AF1CB" w14:textId="1C7A534C" w:rsidR="002679BF" w:rsidRPr="00F42E8D" w:rsidRDefault="00F42E8D" w:rsidP="00F42E8D">
      <w:pPr>
        <w:spacing w:line="220" w:lineRule="auto"/>
        <w:rPr>
          <w:rFonts w:ascii="Times New Roman" w:hAnsi="Times New Roman"/>
          <w:bCs/>
        </w:rPr>
      </w:pPr>
      <w:r w:rsidRPr="00F42E8D">
        <w:rPr>
          <w:rFonts w:ascii="Times New Roman" w:hAnsi="Times New Roman"/>
          <w:b/>
        </w:rPr>
        <w:t xml:space="preserve">SECTION </w:t>
      </w:r>
      <w:r w:rsidR="00F80AF8">
        <w:rPr>
          <w:rFonts w:ascii="Times New Roman" w:hAnsi="Times New Roman"/>
          <w:b/>
        </w:rPr>
        <w:t>T</w:t>
      </w:r>
      <w:r w:rsidR="00EC13F2">
        <w:rPr>
          <w:rFonts w:ascii="Times New Roman" w:hAnsi="Times New Roman"/>
          <w:b/>
        </w:rPr>
        <w:t>WELVE</w:t>
      </w:r>
      <w:r w:rsidRPr="00F42E8D">
        <w:rPr>
          <w:rFonts w:ascii="Times New Roman" w:hAnsi="Times New Roman"/>
          <w:b/>
        </w:rPr>
        <w:t>:</w:t>
      </w:r>
      <w:r>
        <w:rPr>
          <w:rFonts w:ascii="Times New Roman" w:hAnsi="Times New Roman"/>
          <w:bCs/>
        </w:rPr>
        <w:t xml:space="preserve"> </w:t>
      </w:r>
      <w:r w:rsidR="002679BF" w:rsidRPr="002679BF">
        <w:rPr>
          <w:rFonts w:ascii="Times New Roman" w:hAnsi="Times New Roman"/>
          <w:b/>
        </w:rPr>
        <w:t>Violations</w:t>
      </w:r>
      <w:r w:rsidR="00426291">
        <w:rPr>
          <w:rFonts w:ascii="Times New Roman" w:hAnsi="Times New Roman"/>
          <w:b/>
        </w:rPr>
        <w:t xml:space="preserve">, </w:t>
      </w:r>
      <w:r w:rsidR="002679BF" w:rsidRPr="002679BF">
        <w:rPr>
          <w:rFonts w:ascii="Times New Roman" w:hAnsi="Times New Roman"/>
          <w:b/>
        </w:rPr>
        <w:t>Enforcement</w:t>
      </w:r>
      <w:r w:rsidR="00426291">
        <w:rPr>
          <w:rFonts w:ascii="Times New Roman" w:hAnsi="Times New Roman"/>
          <w:b/>
        </w:rPr>
        <w:t>, and Penalties</w:t>
      </w:r>
      <w:r>
        <w:rPr>
          <w:rFonts w:ascii="Times New Roman" w:hAnsi="Times New Roman"/>
          <w:b/>
        </w:rPr>
        <w:t>.</w:t>
      </w:r>
    </w:p>
    <w:p w14:paraId="76102CD2" w14:textId="77777777" w:rsidR="00D618CD" w:rsidRDefault="00D618CD" w:rsidP="00591FFA">
      <w:pPr>
        <w:spacing w:line="220" w:lineRule="auto"/>
        <w:rPr>
          <w:rFonts w:ascii="Times New Roman" w:hAnsi="Times New Roman"/>
          <w:bCs/>
        </w:rPr>
      </w:pPr>
    </w:p>
    <w:p w14:paraId="277B1C23" w14:textId="5CF1FE3D" w:rsidR="00D618CD" w:rsidRDefault="00D618CD" w:rsidP="00265477">
      <w:pPr>
        <w:pStyle w:val="ListParagraph"/>
        <w:numPr>
          <w:ilvl w:val="0"/>
          <w:numId w:val="36"/>
        </w:numPr>
        <w:jc w:val="both"/>
        <w:rPr>
          <w:rFonts w:ascii="Times New Roman" w:hAnsi="Times New Roman"/>
          <w:bCs/>
        </w:rPr>
      </w:pPr>
      <w:r w:rsidRPr="00D7266A">
        <w:rPr>
          <w:rFonts w:ascii="Times New Roman" w:hAnsi="Times New Roman"/>
          <w:bCs/>
          <w:i/>
          <w:iCs/>
        </w:rPr>
        <w:t xml:space="preserve">Administrative </w:t>
      </w:r>
      <w:r w:rsidR="00B94F40" w:rsidRPr="00D7266A">
        <w:rPr>
          <w:rFonts w:ascii="Times New Roman" w:hAnsi="Times New Roman"/>
          <w:bCs/>
          <w:i/>
          <w:iCs/>
        </w:rPr>
        <w:t xml:space="preserve">Civil </w:t>
      </w:r>
      <w:r w:rsidRPr="00D7266A">
        <w:rPr>
          <w:rFonts w:ascii="Times New Roman" w:hAnsi="Times New Roman"/>
          <w:bCs/>
          <w:i/>
          <w:iCs/>
        </w:rPr>
        <w:t>Penalties—Individuals.</w:t>
      </w:r>
      <w:r w:rsidRPr="00D7266A">
        <w:rPr>
          <w:rFonts w:ascii="Times New Roman" w:hAnsi="Times New Roman"/>
          <w:bCs/>
        </w:rPr>
        <w:t xml:space="preserve"> If a person who is not a licensee is found to have violated this </w:t>
      </w:r>
      <w:r w:rsidR="00A244B8" w:rsidRPr="00D7266A">
        <w:rPr>
          <w:rFonts w:ascii="Times New Roman" w:hAnsi="Times New Roman"/>
          <w:bCs/>
        </w:rPr>
        <w:t>ordinance</w:t>
      </w:r>
      <w:r w:rsidRPr="00D7266A">
        <w:rPr>
          <w:rFonts w:ascii="Times New Roman" w:hAnsi="Times New Roman"/>
          <w:bCs/>
        </w:rPr>
        <w:t xml:space="preserve">, the person shall be charged an administrative penalty as follows: </w:t>
      </w:r>
    </w:p>
    <w:p w14:paraId="05DCD1CE" w14:textId="77777777" w:rsidR="00265477" w:rsidRPr="00D7266A" w:rsidRDefault="00265477" w:rsidP="00265477">
      <w:pPr>
        <w:pStyle w:val="ListParagraph"/>
        <w:jc w:val="both"/>
        <w:rPr>
          <w:rFonts w:ascii="Times New Roman" w:hAnsi="Times New Roman"/>
          <w:bCs/>
        </w:rPr>
      </w:pPr>
    </w:p>
    <w:p w14:paraId="70D209E3" w14:textId="77777777" w:rsidR="00265477" w:rsidRDefault="00D618CD" w:rsidP="00BC2E8E">
      <w:pPr>
        <w:numPr>
          <w:ilvl w:val="0"/>
          <w:numId w:val="20"/>
        </w:numPr>
        <w:ind w:left="1440"/>
        <w:rPr>
          <w:rFonts w:ascii="Times New Roman" w:hAnsi="Times New Roman"/>
          <w:bCs/>
        </w:rPr>
      </w:pPr>
      <w:r w:rsidRPr="00265477">
        <w:rPr>
          <w:rFonts w:ascii="Times New Roman" w:hAnsi="Times New Roman"/>
          <w:bCs/>
          <w:i/>
          <w:iCs/>
        </w:rPr>
        <w:t>First Violation.</w:t>
      </w:r>
      <w:r w:rsidRPr="00265477">
        <w:rPr>
          <w:rFonts w:ascii="Times New Roman" w:hAnsi="Times New Roman"/>
          <w:bCs/>
        </w:rPr>
        <w:t xml:space="preserve"> The Council shall impose a civil fine not to exceed $50.00. </w:t>
      </w:r>
    </w:p>
    <w:p w14:paraId="4E5BE52A" w14:textId="77777777" w:rsidR="00265477" w:rsidRPr="00265477" w:rsidRDefault="00265477" w:rsidP="00265477">
      <w:pPr>
        <w:ind w:left="1440"/>
        <w:rPr>
          <w:rFonts w:ascii="Times New Roman" w:hAnsi="Times New Roman"/>
          <w:bCs/>
        </w:rPr>
      </w:pPr>
    </w:p>
    <w:p w14:paraId="5886C86E" w14:textId="77777777" w:rsidR="00265477" w:rsidRDefault="00D618CD" w:rsidP="00E446FC">
      <w:pPr>
        <w:numPr>
          <w:ilvl w:val="0"/>
          <w:numId w:val="20"/>
        </w:numPr>
        <w:ind w:left="1440"/>
        <w:rPr>
          <w:rFonts w:ascii="Times New Roman" w:hAnsi="Times New Roman"/>
          <w:bCs/>
        </w:rPr>
      </w:pPr>
      <w:r w:rsidRPr="00265477">
        <w:rPr>
          <w:rFonts w:ascii="Times New Roman" w:hAnsi="Times New Roman"/>
          <w:bCs/>
          <w:i/>
          <w:iCs/>
        </w:rPr>
        <w:t>Second Violation Within 12 months.</w:t>
      </w:r>
      <w:r w:rsidRPr="00265477">
        <w:rPr>
          <w:rFonts w:ascii="Times New Roman" w:hAnsi="Times New Roman"/>
          <w:bCs/>
        </w:rPr>
        <w:t xml:space="preserve"> The Council shall impose a civil fine not to exceed $100.00. </w:t>
      </w:r>
    </w:p>
    <w:p w14:paraId="0CB57E96" w14:textId="77777777" w:rsidR="00265477" w:rsidRPr="00265477" w:rsidRDefault="00265477" w:rsidP="00265477">
      <w:pPr>
        <w:ind w:left="1440"/>
        <w:rPr>
          <w:rFonts w:ascii="Times New Roman" w:hAnsi="Times New Roman"/>
          <w:bCs/>
        </w:rPr>
      </w:pPr>
    </w:p>
    <w:p w14:paraId="7CDCD820" w14:textId="45C409B7" w:rsidR="00D618CD" w:rsidRDefault="00D618CD" w:rsidP="00E446FC">
      <w:pPr>
        <w:numPr>
          <w:ilvl w:val="0"/>
          <w:numId w:val="20"/>
        </w:numPr>
        <w:ind w:left="1440"/>
        <w:rPr>
          <w:rFonts w:ascii="Times New Roman" w:hAnsi="Times New Roman"/>
          <w:bCs/>
        </w:rPr>
      </w:pPr>
      <w:r w:rsidRPr="00265477">
        <w:rPr>
          <w:rFonts w:ascii="Times New Roman" w:hAnsi="Times New Roman"/>
          <w:bCs/>
          <w:i/>
          <w:iCs/>
        </w:rPr>
        <w:lastRenderedPageBreak/>
        <w:t>Third Violation Within 12 months.</w:t>
      </w:r>
      <w:r w:rsidRPr="00265477">
        <w:rPr>
          <w:rFonts w:ascii="Times New Roman" w:hAnsi="Times New Roman"/>
          <w:bCs/>
        </w:rPr>
        <w:t xml:space="preserve"> The Council shall impose a civil fine not to exceed $150.00. </w:t>
      </w:r>
    </w:p>
    <w:p w14:paraId="29A628D8" w14:textId="77777777" w:rsidR="00265477" w:rsidRPr="00265477" w:rsidRDefault="00265477" w:rsidP="00265477">
      <w:pPr>
        <w:ind w:left="1440"/>
        <w:rPr>
          <w:rFonts w:ascii="Times New Roman" w:hAnsi="Times New Roman"/>
          <w:bCs/>
        </w:rPr>
      </w:pPr>
    </w:p>
    <w:p w14:paraId="3F5C43FA" w14:textId="1BE25DE1" w:rsidR="00D618CD" w:rsidRDefault="007035D7" w:rsidP="00265477">
      <w:pPr>
        <w:pStyle w:val="ListParagraph"/>
        <w:numPr>
          <w:ilvl w:val="0"/>
          <w:numId w:val="36"/>
        </w:numPr>
        <w:jc w:val="both"/>
        <w:rPr>
          <w:rFonts w:ascii="Times New Roman" w:hAnsi="Times New Roman"/>
          <w:bCs/>
        </w:rPr>
      </w:pPr>
      <w:r w:rsidRPr="00D7266A">
        <w:rPr>
          <w:rFonts w:ascii="Times New Roman" w:hAnsi="Times New Roman"/>
          <w:bCs/>
          <w:i/>
          <w:iCs/>
        </w:rPr>
        <w:t>Administrative Penalties</w:t>
      </w:r>
      <w:r w:rsidR="00D618CD" w:rsidRPr="00D7266A">
        <w:rPr>
          <w:rFonts w:ascii="Times New Roman" w:hAnsi="Times New Roman"/>
          <w:bCs/>
          <w:i/>
          <w:iCs/>
        </w:rPr>
        <w:t>—Licensee.</w:t>
      </w:r>
      <w:r w:rsidR="00D618CD" w:rsidRPr="00D7266A">
        <w:rPr>
          <w:rFonts w:ascii="Times New Roman" w:hAnsi="Times New Roman"/>
          <w:bCs/>
        </w:rPr>
        <w:t xml:space="preserve"> If a licensee or an employee of a licensee is found to have violated this </w:t>
      </w:r>
      <w:r w:rsidR="00A244B8" w:rsidRPr="00D7266A">
        <w:rPr>
          <w:rFonts w:ascii="Times New Roman" w:hAnsi="Times New Roman"/>
          <w:bCs/>
        </w:rPr>
        <w:t>ordnance</w:t>
      </w:r>
      <w:r w:rsidR="00D618CD" w:rsidRPr="00D7266A">
        <w:rPr>
          <w:rFonts w:ascii="Times New Roman" w:hAnsi="Times New Roman"/>
          <w:bCs/>
        </w:rPr>
        <w:t xml:space="preserve">, the licensee shall be charged an administrative penalty as follows: </w:t>
      </w:r>
    </w:p>
    <w:p w14:paraId="5DD9907D" w14:textId="77777777" w:rsidR="00265477" w:rsidRPr="00D7266A" w:rsidRDefault="00265477" w:rsidP="00265477">
      <w:pPr>
        <w:pStyle w:val="ListParagraph"/>
        <w:jc w:val="both"/>
        <w:rPr>
          <w:rFonts w:ascii="Times New Roman" w:hAnsi="Times New Roman"/>
          <w:bCs/>
        </w:rPr>
      </w:pPr>
    </w:p>
    <w:p w14:paraId="42EA1DEE" w14:textId="77777777" w:rsidR="00265477" w:rsidRDefault="00D618CD" w:rsidP="00373060">
      <w:pPr>
        <w:numPr>
          <w:ilvl w:val="0"/>
          <w:numId w:val="21"/>
        </w:numPr>
        <w:ind w:left="1440"/>
        <w:rPr>
          <w:rFonts w:ascii="Times New Roman" w:hAnsi="Times New Roman"/>
          <w:bCs/>
        </w:rPr>
      </w:pPr>
      <w:r w:rsidRPr="00265477">
        <w:rPr>
          <w:rFonts w:ascii="Times New Roman" w:hAnsi="Times New Roman"/>
          <w:bCs/>
          <w:i/>
          <w:iCs/>
        </w:rPr>
        <w:t>First Violation.</w:t>
      </w:r>
      <w:r w:rsidRPr="00265477">
        <w:rPr>
          <w:rFonts w:ascii="Times New Roman" w:hAnsi="Times New Roman"/>
          <w:bCs/>
        </w:rPr>
        <w:t xml:space="preserve"> The Council shall impose a civil fine of $500.00 and suspend the license for not less than 1 day. </w:t>
      </w:r>
    </w:p>
    <w:p w14:paraId="34676AB0" w14:textId="77777777" w:rsidR="00265477" w:rsidRPr="00265477" w:rsidRDefault="00265477" w:rsidP="00265477">
      <w:pPr>
        <w:ind w:left="1440"/>
        <w:rPr>
          <w:rFonts w:ascii="Times New Roman" w:hAnsi="Times New Roman"/>
          <w:bCs/>
        </w:rPr>
      </w:pPr>
    </w:p>
    <w:p w14:paraId="2C31B05E" w14:textId="77777777" w:rsidR="00265477" w:rsidRDefault="00D618CD" w:rsidP="00B43BF6">
      <w:pPr>
        <w:numPr>
          <w:ilvl w:val="0"/>
          <w:numId w:val="21"/>
        </w:numPr>
        <w:ind w:left="1440"/>
        <w:rPr>
          <w:rFonts w:ascii="Times New Roman" w:hAnsi="Times New Roman"/>
          <w:bCs/>
        </w:rPr>
      </w:pPr>
      <w:r w:rsidRPr="00265477">
        <w:rPr>
          <w:rFonts w:ascii="Times New Roman" w:hAnsi="Times New Roman"/>
          <w:bCs/>
          <w:i/>
          <w:iCs/>
        </w:rPr>
        <w:t>Second Violation Within 36 Months.</w:t>
      </w:r>
      <w:r w:rsidRPr="00265477">
        <w:rPr>
          <w:rFonts w:ascii="Times New Roman" w:hAnsi="Times New Roman"/>
          <w:bCs/>
        </w:rPr>
        <w:t xml:space="preserve"> The Council shall impose a civil fine of $1,000.00 and suspend the license for not less than 3 consecutive days. </w:t>
      </w:r>
    </w:p>
    <w:p w14:paraId="22102520" w14:textId="77777777" w:rsidR="00265477" w:rsidRPr="00265477" w:rsidRDefault="00265477" w:rsidP="00265477">
      <w:pPr>
        <w:ind w:left="1440"/>
        <w:rPr>
          <w:rFonts w:ascii="Times New Roman" w:hAnsi="Times New Roman"/>
          <w:bCs/>
        </w:rPr>
      </w:pPr>
    </w:p>
    <w:p w14:paraId="101FF255" w14:textId="77777777" w:rsidR="00265477" w:rsidRDefault="00D618CD" w:rsidP="0006714F">
      <w:pPr>
        <w:numPr>
          <w:ilvl w:val="0"/>
          <w:numId w:val="21"/>
        </w:numPr>
        <w:ind w:left="1440"/>
        <w:rPr>
          <w:rFonts w:ascii="Times New Roman" w:hAnsi="Times New Roman"/>
          <w:bCs/>
        </w:rPr>
      </w:pPr>
      <w:r w:rsidRPr="00265477">
        <w:rPr>
          <w:rFonts w:ascii="Times New Roman" w:hAnsi="Times New Roman"/>
          <w:bCs/>
          <w:i/>
          <w:iCs/>
        </w:rPr>
        <w:t>Third Violation Within 36 Months.</w:t>
      </w:r>
      <w:r w:rsidRPr="00265477">
        <w:rPr>
          <w:rFonts w:ascii="Times New Roman" w:hAnsi="Times New Roman"/>
          <w:bCs/>
        </w:rPr>
        <w:t xml:space="preserve"> The Council shall impose a civil fine of $2,000.00 and suspend the license for not less than 10 consecutive days. </w:t>
      </w:r>
    </w:p>
    <w:p w14:paraId="052D5874" w14:textId="77777777" w:rsidR="00265477" w:rsidRPr="00265477" w:rsidRDefault="00265477" w:rsidP="00265477">
      <w:pPr>
        <w:ind w:left="1440"/>
        <w:rPr>
          <w:rFonts w:ascii="Times New Roman" w:hAnsi="Times New Roman"/>
          <w:bCs/>
        </w:rPr>
      </w:pPr>
    </w:p>
    <w:p w14:paraId="4EFFF9B7" w14:textId="34A05017" w:rsidR="00D618CD" w:rsidRDefault="00D618CD" w:rsidP="0006714F">
      <w:pPr>
        <w:numPr>
          <w:ilvl w:val="0"/>
          <w:numId w:val="21"/>
        </w:numPr>
        <w:ind w:left="1440"/>
        <w:rPr>
          <w:rFonts w:ascii="Times New Roman" w:hAnsi="Times New Roman"/>
          <w:bCs/>
        </w:rPr>
      </w:pPr>
      <w:r w:rsidRPr="00265477">
        <w:rPr>
          <w:rFonts w:ascii="Times New Roman" w:hAnsi="Times New Roman"/>
          <w:bCs/>
          <w:i/>
          <w:iCs/>
        </w:rPr>
        <w:t>Fourth Violation Within 36 Months.</w:t>
      </w:r>
      <w:r w:rsidRPr="00265477">
        <w:rPr>
          <w:rFonts w:ascii="Times New Roman" w:hAnsi="Times New Roman"/>
          <w:bCs/>
        </w:rPr>
        <w:t xml:space="preserve"> The Council shall revoke the license for at least one year. </w:t>
      </w:r>
    </w:p>
    <w:p w14:paraId="1D102B9A" w14:textId="77777777" w:rsidR="00265477" w:rsidRPr="00265477" w:rsidRDefault="00265477" w:rsidP="00265477">
      <w:pPr>
        <w:ind w:left="1440"/>
        <w:rPr>
          <w:rFonts w:ascii="Times New Roman" w:hAnsi="Times New Roman"/>
          <w:bCs/>
        </w:rPr>
      </w:pPr>
    </w:p>
    <w:p w14:paraId="4D1BCD9A" w14:textId="0CA0D008" w:rsidR="00D618CD" w:rsidRDefault="00D618CD" w:rsidP="00265477">
      <w:pPr>
        <w:pStyle w:val="ListParagraph"/>
        <w:numPr>
          <w:ilvl w:val="0"/>
          <w:numId w:val="36"/>
        </w:numPr>
        <w:jc w:val="both"/>
        <w:rPr>
          <w:rFonts w:ascii="Times New Roman" w:hAnsi="Times New Roman"/>
          <w:bCs/>
        </w:rPr>
      </w:pPr>
      <w:r w:rsidRPr="00D7266A">
        <w:rPr>
          <w:rFonts w:ascii="Times New Roman" w:hAnsi="Times New Roman"/>
          <w:bCs/>
          <w:i/>
          <w:iCs/>
        </w:rPr>
        <w:t>Administrative Penalty Procedures.</w:t>
      </w:r>
      <w:r w:rsidRPr="00D7266A">
        <w:rPr>
          <w:rFonts w:ascii="Times New Roman" w:hAnsi="Times New Roman"/>
          <w:bCs/>
        </w:rPr>
        <w:t xml:space="preserve"> Notwithstanding anything to the contrary in this section: </w:t>
      </w:r>
    </w:p>
    <w:p w14:paraId="50FAE19F" w14:textId="77777777" w:rsidR="00265477" w:rsidRPr="00D7266A" w:rsidRDefault="00265477" w:rsidP="00265477">
      <w:pPr>
        <w:pStyle w:val="ListParagraph"/>
        <w:jc w:val="both"/>
        <w:rPr>
          <w:rFonts w:ascii="Times New Roman" w:hAnsi="Times New Roman"/>
          <w:bCs/>
        </w:rPr>
      </w:pPr>
    </w:p>
    <w:p w14:paraId="5F3857DF" w14:textId="77777777" w:rsidR="00265477" w:rsidRDefault="00D618CD" w:rsidP="007A19C2">
      <w:pPr>
        <w:numPr>
          <w:ilvl w:val="0"/>
          <w:numId w:val="22"/>
        </w:numPr>
        <w:ind w:left="1440"/>
        <w:rPr>
          <w:rFonts w:ascii="Times New Roman" w:hAnsi="Times New Roman"/>
          <w:bCs/>
        </w:rPr>
      </w:pPr>
      <w:r w:rsidRPr="00265477">
        <w:rPr>
          <w:rFonts w:ascii="Times New Roman" w:hAnsi="Times New Roman"/>
          <w:bCs/>
        </w:rPr>
        <w:t xml:space="preserve">Any of the administrative penalties set forth in this section that may be imposed by the Council, may in the alternative be imposed by an administrative citation. </w:t>
      </w:r>
    </w:p>
    <w:p w14:paraId="2228EAB7" w14:textId="77777777" w:rsidR="00265477" w:rsidRDefault="00265477" w:rsidP="00265477">
      <w:pPr>
        <w:ind w:left="1440"/>
        <w:rPr>
          <w:rFonts w:ascii="Times New Roman" w:hAnsi="Times New Roman"/>
          <w:bCs/>
        </w:rPr>
      </w:pPr>
    </w:p>
    <w:p w14:paraId="51311794" w14:textId="0F8FFEA6" w:rsidR="00D618CD" w:rsidRDefault="00D618CD" w:rsidP="007A19C2">
      <w:pPr>
        <w:numPr>
          <w:ilvl w:val="0"/>
          <w:numId w:val="22"/>
        </w:numPr>
        <w:ind w:left="1440"/>
        <w:rPr>
          <w:rFonts w:ascii="Times New Roman" w:hAnsi="Times New Roman"/>
          <w:bCs/>
        </w:rPr>
      </w:pPr>
      <w:r w:rsidRPr="00265477">
        <w:rPr>
          <w:rFonts w:ascii="Times New Roman" w:hAnsi="Times New Roman"/>
          <w:bCs/>
        </w:rPr>
        <w:t xml:space="preserve">If one of the foregoing penalties is imposed by an action of the Council, no penalty shall take effect until the licensee or person has received notice (served personally or by mail) of the alleged violation and of the opportunity for a hearing before the Council, and such notice must be in writing and must provide that a right to a hearing before the Council must be requested within 10 business days of receipt of the notice or such right shall terminate. </w:t>
      </w:r>
    </w:p>
    <w:p w14:paraId="0F11AE33" w14:textId="77777777" w:rsidR="00265477" w:rsidRPr="00265477" w:rsidRDefault="00265477" w:rsidP="00265477">
      <w:pPr>
        <w:ind w:left="1440"/>
        <w:rPr>
          <w:rFonts w:ascii="Times New Roman" w:hAnsi="Times New Roman"/>
          <w:bCs/>
        </w:rPr>
      </w:pPr>
    </w:p>
    <w:p w14:paraId="7A458794" w14:textId="4A55240D" w:rsidR="00687A2D" w:rsidRDefault="00D618CD" w:rsidP="00265477">
      <w:pPr>
        <w:pStyle w:val="ListParagraph"/>
        <w:numPr>
          <w:ilvl w:val="0"/>
          <w:numId w:val="36"/>
        </w:numPr>
        <w:jc w:val="both"/>
        <w:rPr>
          <w:rFonts w:ascii="Times New Roman" w:hAnsi="Times New Roman"/>
          <w:bCs/>
        </w:rPr>
      </w:pPr>
      <w:r w:rsidRPr="00687A2D">
        <w:rPr>
          <w:rFonts w:ascii="Times New Roman" w:hAnsi="Times New Roman"/>
          <w:bCs/>
          <w:i/>
          <w:iCs/>
        </w:rPr>
        <w:t>Misdemeanor Prosecution.</w:t>
      </w:r>
      <w:r w:rsidRPr="00687A2D">
        <w:rPr>
          <w:rFonts w:ascii="Times New Roman" w:hAnsi="Times New Roman"/>
          <w:bCs/>
        </w:rPr>
        <w:t xml:space="preserve"> Nothing in this section shall prohibit the City from seeking prosecution as a misdemeanor for any alleged violation of this article. </w:t>
      </w:r>
    </w:p>
    <w:p w14:paraId="18D67BE6" w14:textId="77777777" w:rsidR="00231EBE" w:rsidRDefault="00231EBE" w:rsidP="009E18EC">
      <w:pPr>
        <w:widowControl/>
        <w:autoSpaceDE/>
        <w:autoSpaceDN/>
        <w:adjustRightInd/>
        <w:jc w:val="both"/>
        <w:rPr>
          <w:rFonts w:ascii="Times New Roman" w:hAnsi="Times New Roman"/>
          <w:b/>
        </w:rPr>
      </w:pPr>
    </w:p>
    <w:p w14:paraId="5AD496C0" w14:textId="5F252961" w:rsidR="00231EBE" w:rsidRDefault="00231EBE" w:rsidP="00687A2D">
      <w:pPr>
        <w:spacing w:line="220" w:lineRule="auto"/>
        <w:rPr>
          <w:rFonts w:ascii="Times New Roman" w:hAnsi="Times New Roman"/>
          <w:b/>
        </w:rPr>
      </w:pPr>
      <w:r w:rsidRPr="00F42E8D">
        <w:rPr>
          <w:rFonts w:ascii="Times New Roman" w:hAnsi="Times New Roman"/>
          <w:b/>
        </w:rPr>
        <w:t xml:space="preserve">SECTION </w:t>
      </w:r>
      <w:r w:rsidR="001A0F69">
        <w:rPr>
          <w:rFonts w:ascii="Times New Roman" w:hAnsi="Times New Roman"/>
          <w:b/>
        </w:rPr>
        <w:t>THIRTEEN</w:t>
      </w:r>
      <w:r w:rsidRPr="00F42E8D">
        <w:rPr>
          <w:rFonts w:ascii="Times New Roman" w:hAnsi="Times New Roman"/>
          <w:b/>
        </w:rPr>
        <w:t>:</w:t>
      </w:r>
      <w:r>
        <w:rPr>
          <w:rFonts w:ascii="Times New Roman" w:hAnsi="Times New Roman"/>
          <w:bCs/>
        </w:rPr>
        <w:t xml:space="preserve"> </w:t>
      </w:r>
      <w:r w:rsidR="00265477">
        <w:rPr>
          <w:rFonts w:ascii="Times New Roman" w:hAnsi="Times New Roman"/>
          <w:b/>
        </w:rPr>
        <w:t>Severability.</w:t>
      </w:r>
    </w:p>
    <w:p w14:paraId="6DE93A54" w14:textId="77777777" w:rsidR="00231EBE" w:rsidRDefault="00231EBE" w:rsidP="00687A2D">
      <w:pPr>
        <w:spacing w:line="220" w:lineRule="auto"/>
        <w:rPr>
          <w:rFonts w:ascii="Times New Roman" w:hAnsi="Times New Roman"/>
          <w:bCs/>
        </w:rPr>
      </w:pPr>
    </w:p>
    <w:p w14:paraId="6508CF37" w14:textId="2EA6DE41" w:rsidR="00231EBE" w:rsidRDefault="00352797" w:rsidP="009E18EC">
      <w:pPr>
        <w:rPr>
          <w:rFonts w:ascii="Times New Roman" w:hAnsi="Times New Roman"/>
          <w:bCs/>
        </w:rPr>
      </w:pPr>
      <w:r>
        <w:rPr>
          <w:rFonts w:ascii="Times New Roman" w:hAnsi="Times New Roman"/>
          <w:bCs/>
        </w:rPr>
        <w:tab/>
      </w:r>
      <w:r w:rsidR="00231EBE">
        <w:rPr>
          <w:rFonts w:ascii="Times New Roman" w:hAnsi="Times New Roman"/>
          <w:bCs/>
        </w:rPr>
        <w:t>If any section or provision of this ordinance is held invalid, such invalidity will not affect other sections or provisions that can be given force and effect without the invalidated section or provision.</w:t>
      </w:r>
    </w:p>
    <w:p w14:paraId="003E3CE4" w14:textId="77777777" w:rsidR="00231EBE" w:rsidRDefault="00231EBE" w:rsidP="009E18EC">
      <w:pPr>
        <w:widowControl/>
        <w:autoSpaceDE/>
        <w:autoSpaceDN/>
        <w:adjustRightInd/>
        <w:jc w:val="both"/>
        <w:rPr>
          <w:rFonts w:ascii="Times New Roman" w:hAnsi="Times New Roman"/>
          <w:bCs/>
        </w:rPr>
      </w:pPr>
    </w:p>
    <w:p w14:paraId="3A01C8E8" w14:textId="77777777" w:rsidR="003072B2" w:rsidRDefault="003072B2" w:rsidP="009E18EC">
      <w:pPr>
        <w:widowControl/>
        <w:autoSpaceDE/>
        <w:autoSpaceDN/>
        <w:adjustRightInd/>
        <w:jc w:val="both"/>
        <w:rPr>
          <w:rFonts w:ascii="Times New Roman" w:hAnsi="Times New Roman"/>
          <w:bCs/>
        </w:rPr>
      </w:pPr>
    </w:p>
    <w:p w14:paraId="422C3626" w14:textId="77777777" w:rsidR="00265477" w:rsidRDefault="00265477" w:rsidP="009E18EC">
      <w:pPr>
        <w:widowControl/>
        <w:autoSpaceDE/>
        <w:autoSpaceDN/>
        <w:adjustRightInd/>
        <w:jc w:val="both"/>
        <w:rPr>
          <w:rFonts w:ascii="Times New Roman" w:hAnsi="Times New Roman"/>
          <w:bCs/>
        </w:rPr>
      </w:pPr>
    </w:p>
    <w:p w14:paraId="149F8A8A" w14:textId="77777777" w:rsidR="00265477" w:rsidRPr="00687A2D" w:rsidRDefault="00265477" w:rsidP="009E18EC">
      <w:pPr>
        <w:widowControl/>
        <w:autoSpaceDE/>
        <w:autoSpaceDN/>
        <w:adjustRightInd/>
        <w:jc w:val="both"/>
        <w:rPr>
          <w:rFonts w:ascii="Times New Roman" w:hAnsi="Times New Roman"/>
          <w:bCs/>
        </w:rPr>
      </w:pPr>
    </w:p>
    <w:p w14:paraId="498FAD26" w14:textId="075B1918" w:rsidR="001F1187" w:rsidRPr="001F1187" w:rsidRDefault="001F1187" w:rsidP="00F42E8D">
      <w:pPr>
        <w:widowControl/>
        <w:autoSpaceDE/>
        <w:autoSpaceDN/>
        <w:adjustRightInd/>
        <w:rPr>
          <w:rFonts w:ascii="Times New Roman" w:hAnsi="Times New Roman"/>
          <w:bCs/>
        </w:rPr>
      </w:pPr>
      <w:r>
        <w:rPr>
          <w:rFonts w:ascii="Times New Roman" w:hAnsi="Times New Roman"/>
          <w:b/>
        </w:rPr>
        <w:lastRenderedPageBreak/>
        <w:t xml:space="preserve">SUMMARY PUBLICATION: </w:t>
      </w:r>
      <w:r w:rsidRPr="001F1187">
        <w:rPr>
          <w:rFonts w:ascii="Times New Roman" w:hAnsi="Times New Roman"/>
          <w:bCs/>
        </w:rPr>
        <w:t xml:space="preserve">This </w:t>
      </w:r>
      <w:r>
        <w:rPr>
          <w:rFonts w:ascii="Times New Roman" w:hAnsi="Times New Roman"/>
          <w:bCs/>
        </w:rPr>
        <w:t>o</w:t>
      </w:r>
      <w:r w:rsidRPr="001F1187">
        <w:rPr>
          <w:rFonts w:ascii="Times New Roman" w:hAnsi="Times New Roman"/>
          <w:bCs/>
        </w:rPr>
        <w:t xml:space="preserve">rdinance </w:t>
      </w:r>
      <w:r>
        <w:rPr>
          <w:rFonts w:ascii="Times New Roman" w:hAnsi="Times New Roman"/>
          <w:bCs/>
        </w:rPr>
        <w:t xml:space="preserve">may be published by summary publication in accordance with </w:t>
      </w:r>
      <w:r w:rsidR="005D463F" w:rsidRPr="005D463F">
        <w:rPr>
          <w:rFonts w:ascii="Times New Roman" w:hAnsi="Times New Roman"/>
          <w:bCs/>
        </w:rPr>
        <w:t xml:space="preserve">Minn. Stats. </w:t>
      </w:r>
      <w:r w:rsidR="005D463F" w:rsidRPr="00EB736E">
        <w:rPr>
          <w:rFonts w:ascii="Times New Roman" w:hAnsi="Times New Roman"/>
          <w:bCs/>
        </w:rPr>
        <w:t>§</w:t>
      </w:r>
      <w:r w:rsidR="005D463F" w:rsidRPr="005D463F">
        <w:rPr>
          <w:rFonts w:ascii="Times New Roman" w:hAnsi="Times New Roman"/>
          <w:bCs/>
        </w:rPr>
        <w:t xml:space="preserve"> </w:t>
      </w:r>
      <w:r>
        <w:rPr>
          <w:rFonts w:ascii="Times New Roman" w:hAnsi="Times New Roman"/>
          <w:bCs/>
        </w:rPr>
        <w:t>331A.01, subd. 10.</w:t>
      </w:r>
    </w:p>
    <w:p w14:paraId="18178A9C" w14:textId="77777777" w:rsidR="001F1187" w:rsidRDefault="001F1187" w:rsidP="009E18EC">
      <w:pPr>
        <w:spacing w:line="220" w:lineRule="auto"/>
        <w:rPr>
          <w:rFonts w:ascii="Times New Roman" w:hAnsi="Times New Roman"/>
          <w:b/>
        </w:rPr>
      </w:pPr>
    </w:p>
    <w:p w14:paraId="03D3212C" w14:textId="71854884" w:rsidR="009E18EC" w:rsidRPr="00F42E8D" w:rsidRDefault="00572D72" w:rsidP="00F42E8D">
      <w:pPr>
        <w:widowControl/>
        <w:autoSpaceDE/>
        <w:autoSpaceDN/>
        <w:adjustRightInd/>
        <w:rPr>
          <w:rFonts w:ascii="Times New Roman" w:hAnsi="Times New Roman"/>
          <w:bCs/>
        </w:rPr>
      </w:pPr>
      <w:r w:rsidRPr="00572D72">
        <w:rPr>
          <w:rFonts w:ascii="Times New Roman" w:hAnsi="Times New Roman"/>
          <w:b/>
        </w:rPr>
        <w:t>EFFECTIVE DATE:</w:t>
      </w:r>
      <w:r w:rsidRPr="00F42E8D">
        <w:rPr>
          <w:rFonts w:ascii="Times New Roman" w:hAnsi="Times New Roman"/>
          <w:bCs/>
        </w:rPr>
        <w:t xml:space="preserve">  </w:t>
      </w:r>
      <w:r w:rsidR="00F42E8D" w:rsidRPr="00F42E8D">
        <w:rPr>
          <w:rFonts w:ascii="Times New Roman" w:hAnsi="Times New Roman"/>
          <w:bCs/>
        </w:rPr>
        <w:t xml:space="preserve">This ordinance </w:t>
      </w:r>
      <w:r w:rsidR="00F81625">
        <w:rPr>
          <w:rFonts w:ascii="Times New Roman" w:hAnsi="Times New Roman"/>
          <w:bCs/>
        </w:rPr>
        <w:t>becomes effective</w:t>
      </w:r>
      <w:r w:rsidR="00F42E8D" w:rsidRPr="00F42E8D">
        <w:rPr>
          <w:rFonts w:ascii="Times New Roman" w:hAnsi="Times New Roman"/>
          <w:bCs/>
        </w:rPr>
        <w:t xml:space="preserve"> after passage and publication according to state law.  This ordinance shall be placed on file at the City of Motley City Hall for public review.</w:t>
      </w:r>
    </w:p>
    <w:p w14:paraId="5C999099" w14:textId="77777777" w:rsidR="00F42E8D" w:rsidRPr="00F42E8D" w:rsidRDefault="00F42E8D" w:rsidP="00F42E8D">
      <w:pPr>
        <w:widowControl/>
        <w:autoSpaceDE/>
        <w:autoSpaceDN/>
        <w:adjustRightInd/>
        <w:rPr>
          <w:rFonts w:ascii="Times New Roman" w:hAnsi="Times New Roman"/>
          <w:bCs/>
        </w:rPr>
      </w:pPr>
    </w:p>
    <w:p w14:paraId="0A4D2A28" w14:textId="04AC8019" w:rsidR="00F42E8D" w:rsidRPr="00572D72" w:rsidRDefault="00572D72" w:rsidP="00F42E8D">
      <w:pPr>
        <w:widowControl/>
        <w:autoSpaceDE/>
        <w:autoSpaceDN/>
        <w:adjustRightInd/>
        <w:rPr>
          <w:rFonts w:ascii="Times New Roman" w:hAnsi="Times New Roman"/>
          <w:bCs/>
        </w:rPr>
      </w:pPr>
      <w:r w:rsidRPr="00572D72">
        <w:rPr>
          <w:rFonts w:ascii="Times New Roman" w:hAnsi="Times New Roman"/>
          <w:bCs/>
        </w:rPr>
        <w:t xml:space="preserve">Passed by the City Council of the City of Motley, Minnesota </w:t>
      </w:r>
      <w:r w:rsidRPr="00D7266A">
        <w:rPr>
          <w:rFonts w:ascii="Times New Roman" w:hAnsi="Times New Roman"/>
          <w:bCs/>
        </w:rPr>
        <w:t>on</w:t>
      </w:r>
      <w:r w:rsidR="00F42E8D" w:rsidRPr="00D7266A">
        <w:rPr>
          <w:rFonts w:ascii="Times New Roman" w:hAnsi="Times New Roman"/>
          <w:bCs/>
        </w:rPr>
        <w:t xml:space="preserve"> this 1</w:t>
      </w:r>
      <w:r w:rsidR="00D7266A" w:rsidRPr="00D7266A">
        <w:rPr>
          <w:rFonts w:ascii="Times New Roman" w:hAnsi="Times New Roman"/>
          <w:bCs/>
        </w:rPr>
        <w:t>1</w:t>
      </w:r>
      <w:r w:rsidR="00F42E8D" w:rsidRPr="00D7266A">
        <w:rPr>
          <w:rFonts w:ascii="Times New Roman" w:hAnsi="Times New Roman"/>
          <w:bCs/>
        </w:rPr>
        <w:t xml:space="preserve">th day of </w:t>
      </w:r>
      <w:r w:rsidR="00D7266A" w:rsidRPr="00D7266A">
        <w:rPr>
          <w:rFonts w:ascii="Times New Roman" w:hAnsi="Times New Roman"/>
          <w:bCs/>
        </w:rPr>
        <w:t>September</w:t>
      </w:r>
      <w:r w:rsidR="00F42E8D" w:rsidRPr="00D7266A">
        <w:rPr>
          <w:rFonts w:ascii="Times New Roman" w:hAnsi="Times New Roman"/>
          <w:bCs/>
        </w:rPr>
        <w:t>, 2023</w:t>
      </w:r>
      <w:r w:rsidRPr="00D7266A">
        <w:rPr>
          <w:rFonts w:ascii="Times New Roman" w:hAnsi="Times New Roman"/>
          <w:bCs/>
        </w:rPr>
        <w:t>.</w:t>
      </w:r>
    </w:p>
    <w:p w14:paraId="4D56FB93" w14:textId="77777777" w:rsidR="00F42E8D" w:rsidRDefault="00F42E8D" w:rsidP="00F42E8D">
      <w:pPr>
        <w:widowControl/>
        <w:autoSpaceDE/>
        <w:autoSpaceDN/>
        <w:adjustRightInd/>
        <w:rPr>
          <w:rFonts w:ascii="Times New Roman" w:hAnsi="Times New Roman"/>
          <w:bCs/>
        </w:rPr>
      </w:pPr>
    </w:p>
    <w:p w14:paraId="0547C82A" w14:textId="77777777" w:rsidR="002508B2" w:rsidRDefault="002508B2" w:rsidP="00F42E8D">
      <w:pPr>
        <w:widowControl/>
        <w:autoSpaceDE/>
        <w:autoSpaceDN/>
        <w:adjustRightInd/>
        <w:rPr>
          <w:rFonts w:ascii="Times New Roman" w:hAnsi="Times New Roman"/>
          <w:bCs/>
        </w:rPr>
      </w:pPr>
    </w:p>
    <w:p w14:paraId="1C93E552" w14:textId="77777777" w:rsidR="002508B2" w:rsidRPr="00F42E8D" w:rsidRDefault="002508B2" w:rsidP="00F42E8D">
      <w:pPr>
        <w:widowControl/>
        <w:autoSpaceDE/>
        <w:autoSpaceDN/>
        <w:adjustRightInd/>
        <w:rPr>
          <w:rFonts w:ascii="Times New Roman" w:hAnsi="Times New Roman"/>
          <w:bCs/>
        </w:rPr>
      </w:pPr>
    </w:p>
    <w:p w14:paraId="76160A7F" w14:textId="77777777" w:rsidR="00F42E8D" w:rsidRDefault="00F42E8D" w:rsidP="00F42E8D">
      <w:pPr>
        <w:widowControl/>
        <w:autoSpaceDE/>
        <w:autoSpaceDN/>
        <w:adjustRightInd/>
        <w:rPr>
          <w:rFonts w:ascii="Times New Roman" w:hAnsi="Times New Roman"/>
          <w:bCs/>
        </w:rPr>
      </w:pPr>
    </w:p>
    <w:p w14:paraId="1C54222B" w14:textId="77777777" w:rsidR="004A0C30" w:rsidRPr="00F42E8D" w:rsidRDefault="004A0C30" w:rsidP="00F42E8D">
      <w:pPr>
        <w:widowControl/>
        <w:autoSpaceDE/>
        <w:autoSpaceDN/>
        <w:adjustRightInd/>
        <w:rPr>
          <w:rFonts w:ascii="Times New Roman" w:hAnsi="Times New Roman"/>
          <w:bCs/>
        </w:rPr>
      </w:pPr>
    </w:p>
    <w:p w14:paraId="3DC1B868" w14:textId="6B1EA927" w:rsidR="00F42E8D" w:rsidRDefault="00F42E8D" w:rsidP="00F42E8D">
      <w:pPr>
        <w:widowControl/>
        <w:autoSpaceDE/>
        <w:autoSpaceDN/>
        <w:adjustRightInd/>
        <w:rPr>
          <w:rFonts w:ascii="Times New Roman" w:hAnsi="Times New Roman"/>
          <w:bCs/>
        </w:rPr>
      </w:pPr>
      <w:r w:rsidRPr="00F42E8D">
        <w:rPr>
          <w:rFonts w:ascii="Times New Roman" w:hAnsi="Times New Roman"/>
          <w:bCs/>
        </w:rPr>
        <w:t>CITY OF MOTLEY</w:t>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t>ATTEST:</w:t>
      </w:r>
    </w:p>
    <w:p w14:paraId="33E7C70D" w14:textId="77777777" w:rsidR="00F42E8D" w:rsidRDefault="00F42E8D" w:rsidP="00F42E8D">
      <w:pPr>
        <w:widowControl/>
        <w:autoSpaceDE/>
        <w:autoSpaceDN/>
        <w:adjustRightInd/>
        <w:rPr>
          <w:rFonts w:ascii="Times New Roman" w:hAnsi="Times New Roman"/>
          <w:bCs/>
        </w:rPr>
      </w:pPr>
    </w:p>
    <w:p w14:paraId="2427F588" w14:textId="77777777" w:rsidR="002508B2" w:rsidRDefault="002508B2" w:rsidP="00F42E8D">
      <w:pPr>
        <w:widowControl/>
        <w:autoSpaceDE/>
        <w:autoSpaceDN/>
        <w:adjustRightInd/>
        <w:rPr>
          <w:rFonts w:ascii="Times New Roman" w:hAnsi="Times New Roman"/>
          <w:bCs/>
        </w:rPr>
      </w:pPr>
    </w:p>
    <w:p w14:paraId="11032764" w14:textId="77777777" w:rsidR="002508B2" w:rsidRPr="00F42E8D" w:rsidRDefault="002508B2" w:rsidP="00F42E8D">
      <w:pPr>
        <w:widowControl/>
        <w:autoSpaceDE/>
        <w:autoSpaceDN/>
        <w:adjustRightInd/>
        <w:rPr>
          <w:rFonts w:ascii="Times New Roman" w:hAnsi="Times New Roman"/>
          <w:bCs/>
        </w:rPr>
      </w:pPr>
    </w:p>
    <w:p w14:paraId="4BCC4C0A" w14:textId="77777777" w:rsidR="00F42E8D" w:rsidRPr="00F42E8D" w:rsidRDefault="00F42E8D" w:rsidP="00F42E8D">
      <w:pPr>
        <w:widowControl/>
        <w:autoSpaceDE/>
        <w:autoSpaceDN/>
        <w:adjustRightInd/>
        <w:rPr>
          <w:rFonts w:ascii="Times New Roman" w:hAnsi="Times New Roman"/>
          <w:bCs/>
        </w:rPr>
      </w:pPr>
      <w:r w:rsidRPr="00F42E8D">
        <w:rPr>
          <w:rFonts w:ascii="Times New Roman" w:hAnsi="Times New Roman"/>
          <w:bCs/>
        </w:rPr>
        <w:t>___________________________</w:t>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t>___________________________</w:t>
      </w:r>
    </w:p>
    <w:p w14:paraId="778E08CD" w14:textId="77777777" w:rsidR="00F42E8D" w:rsidRPr="00F42E8D" w:rsidRDefault="00F42E8D" w:rsidP="00F42E8D">
      <w:pPr>
        <w:widowControl/>
        <w:autoSpaceDE/>
        <w:autoSpaceDN/>
        <w:adjustRightInd/>
        <w:rPr>
          <w:rFonts w:ascii="Times New Roman" w:hAnsi="Times New Roman"/>
          <w:bCs/>
        </w:rPr>
      </w:pPr>
      <w:r w:rsidRPr="00F42E8D">
        <w:rPr>
          <w:rFonts w:ascii="Times New Roman" w:hAnsi="Times New Roman"/>
          <w:bCs/>
        </w:rPr>
        <w:t>Mike Schmidt</w:t>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t>Darci Odden</w:t>
      </w:r>
    </w:p>
    <w:p w14:paraId="76E9E130" w14:textId="7CFEABF4" w:rsidR="0098580E" w:rsidRPr="004A0C30" w:rsidRDefault="00F42E8D" w:rsidP="004A0C30">
      <w:pPr>
        <w:widowControl/>
        <w:autoSpaceDE/>
        <w:autoSpaceDN/>
        <w:adjustRightInd/>
        <w:rPr>
          <w:rFonts w:ascii="Times New Roman" w:hAnsi="Times New Roman"/>
          <w:bCs/>
        </w:rPr>
      </w:pPr>
      <w:r w:rsidRPr="00F42E8D">
        <w:rPr>
          <w:rFonts w:ascii="Times New Roman" w:hAnsi="Times New Roman"/>
          <w:bCs/>
        </w:rPr>
        <w:t>Mayor</w:t>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r>
      <w:r w:rsidRPr="00F42E8D">
        <w:rPr>
          <w:rFonts w:ascii="Times New Roman" w:hAnsi="Times New Roman"/>
          <w:bCs/>
        </w:rPr>
        <w:tab/>
        <w:t>Clerk-Treasurer</w:t>
      </w:r>
    </w:p>
    <w:sectPr w:rsidR="0098580E" w:rsidRPr="004A0C30" w:rsidSect="00EF7FD5">
      <w:headerReference w:type="default" r:id="rId11"/>
      <w:footerReference w:type="default" r:id="rId12"/>
      <w:type w:val="continuous"/>
      <w:pgSz w:w="12240" w:h="15840"/>
      <w:pgMar w:top="1440" w:right="1800" w:bottom="1440" w:left="1800" w:header="810" w:footer="2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5C5D" w14:textId="77777777" w:rsidR="00303F04" w:rsidRDefault="00303F04" w:rsidP="00591FFA">
      <w:r>
        <w:separator/>
      </w:r>
    </w:p>
  </w:endnote>
  <w:endnote w:type="continuationSeparator" w:id="0">
    <w:p w14:paraId="53F18C47" w14:textId="77777777" w:rsidR="00303F04" w:rsidRDefault="00303F04" w:rsidP="0059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5B66" w14:textId="77777777" w:rsidR="00591FFA" w:rsidRPr="00591FFA" w:rsidRDefault="00591FFA">
    <w:pPr>
      <w:pStyle w:val="Footer"/>
      <w:jc w:val="center"/>
      <w:rPr>
        <w:rFonts w:ascii="Times New Roman" w:hAnsi="Times New Roman"/>
      </w:rPr>
    </w:pPr>
    <w:r w:rsidRPr="00591FFA">
      <w:rPr>
        <w:rFonts w:ascii="Times New Roman" w:hAnsi="Times New Roman"/>
      </w:rPr>
      <w:fldChar w:fldCharType="begin"/>
    </w:r>
    <w:r w:rsidRPr="00591FFA">
      <w:rPr>
        <w:rFonts w:ascii="Times New Roman" w:hAnsi="Times New Roman"/>
      </w:rPr>
      <w:instrText xml:space="preserve"> PAGE   \* MERGEFORMAT </w:instrText>
    </w:r>
    <w:r w:rsidRPr="00591FFA">
      <w:rPr>
        <w:rFonts w:ascii="Times New Roman" w:hAnsi="Times New Roman"/>
      </w:rPr>
      <w:fldChar w:fldCharType="separate"/>
    </w:r>
    <w:r w:rsidRPr="00591FFA">
      <w:rPr>
        <w:rFonts w:ascii="Times New Roman" w:hAnsi="Times New Roman"/>
        <w:noProof/>
      </w:rPr>
      <w:t>2</w:t>
    </w:r>
    <w:r w:rsidRPr="00591FFA">
      <w:rPr>
        <w:rFonts w:ascii="Times New Roman" w:hAnsi="Times New Roman"/>
        <w:noProof/>
      </w:rPr>
      <w:fldChar w:fldCharType="end"/>
    </w:r>
  </w:p>
  <w:p w14:paraId="15E935DE" w14:textId="77777777" w:rsidR="00591FFA" w:rsidRDefault="0059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2103" w14:textId="77777777" w:rsidR="00303F04" w:rsidRDefault="00303F04" w:rsidP="00591FFA">
      <w:r>
        <w:separator/>
      </w:r>
    </w:p>
  </w:footnote>
  <w:footnote w:type="continuationSeparator" w:id="0">
    <w:p w14:paraId="0EBF2A85" w14:textId="77777777" w:rsidR="00303F04" w:rsidRDefault="00303F04" w:rsidP="0059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39950"/>
      <w:docPartObj>
        <w:docPartGallery w:val="Watermarks"/>
        <w:docPartUnique/>
      </w:docPartObj>
    </w:sdtPr>
    <w:sdtEndPr/>
    <w:sdtContent>
      <w:p w14:paraId="70CC5E9D" w14:textId="673142C8" w:rsidR="00EF7FD5" w:rsidRDefault="005A4325">
        <w:pPr>
          <w:pStyle w:val="Header"/>
        </w:pPr>
        <w:r>
          <w:rPr>
            <w:noProof/>
          </w:rPr>
          <w:pict w14:anchorId="0DC6A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F"/>
    <w:multiLevelType w:val="hybridMultilevel"/>
    <w:tmpl w:val="44840194"/>
    <w:lvl w:ilvl="0" w:tplc="9C645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2360"/>
    <w:multiLevelType w:val="hybridMultilevel"/>
    <w:tmpl w:val="22BA8114"/>
    <w:lvl w:ilvl="0" w:tplc="763EB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2210D"/>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9117A4F"/>
    <w:multiLevelType w:val="hybridMultilevel"/>
    <w:tmpl w:val="40489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24E94"/>
    <w:multiLevelType w:val="hybridMultilevel"/>
    <w:tmpl w:val="91B2C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61CF6"/>
    <w:multiLevelType w:val="hybridMultilevel"/>
    <w:tmpl w:val="767AA978"/>
    <w:lvl w:ilvl="0" w:tplc="FABEF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300B6D"/>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612538E"/>
    <w:multiLevelType w:val="hybridMultilevel"/>
    <w:tmpl w:val="87ECD354"/>
    <w:lvl w:ilvl="0" w:tplc="CA5E0856">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D22C48"/>
    <w:multiLevelType w:val="hybridMultilevel"/>
    <w:tmpl w:val="F9AA896C"/>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1C465CD8"/>
    <w:multiLevelType w:val="multilevel"/>
    <w:tmpl w:val="25AED0A2"/>
    <w:lvl w:ilvl="0">
      <w:start w:val="14"/>
      <w:numFmt w:val="decimal"/>
      <w:lvlText w:val="%1"/>
      <w:lvlJc w:val="left"/>
      <w:pPr>
        <w:ind w:left="540" w:hanging="540"/>
      </w:pPr>
      <w:rPr>
        <w:rFonts w:hint="default"/>
      </w:rPr>
    </w:lvl>
    <w:lvl w:ilvl="1">
      <w:start w:val="7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768D1"/>
    <w:multiLevelType w:val="hybridMultilevel"/>
    <w:tmpl w:val="174E8488"/>
    <w:lvl w:ilvl="0" w:tplc="E22AF75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B50DE5"/>
    <w:multiLevelType w:val="hybridMultilevel"/>
    <w:tmpl w:val="448401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4E486D"/>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6A70D59"/>
    <w:multiLevelType w:val="hybridMultilevel"/>
    <w:tmpl w:val="174E8488"/>
    <w:lvl w:ilvl="0" w:tplc="FFFFFFFF">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8237292"/>
    <w:multiLevelType w:val="multilevel"/>
    <w:tmpl w:val="231A2324"/>
    <w:lvl w:ilvl="0">
      <w:start w:val="14"/>
      <w:numFmt w:val="decimal"/>
      <w:lvlText w:val="%1"/>
      <w:lvlJc w:val="left"/>
      <w:pPr>
        <w:ind w:left="540" w:hanging="540"/>
      </w:pPr>
      <w:rPr>
        <w:rFonts w:hint="default"/>
      </w:rPr>
    </w:lvl>
    <w:lvl w:ilvl="1">
      <w:start w:val="7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963772"/>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2BC087A"/>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4530BFA"/>
    <w:multiLevelType w:val="hybridMultilevel"/>
    <w:tmpl w:val="62CE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A583E"/>
    <w:multiLevelType w:val="hybridMultilevel"/>
    <w:tmpl w:val="40489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0F577C"/>
    <w:multiLevelType w:val="hybridMultilevel"/>
    <w:tmpl w:val="E2520A8C"/>
    <w:lvl w:ilvl="0" w:tplc="F4200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251301"/>
    <w:multiLevelType w:val="multilevel"/>
    <w:tmpl w:val="AB5C6358"/>
    <w:lvl w:ilvl="0">
      <w:start w:val="1"/>
      <w:numFmt w:val="upperLetter"/>
      <w:lvlText w:val="%1."/>
      <w:lvlJc w:val="left"/>
      <w:pPr>
        <w:ind w:left="720" w:hanging="720"/>
      </w:pPr>
      <w:rPr>
        <w:rFonts w:hint="default"/>
        <w:b w:val="0"/>
      </w:rPr>
    </w:lvl>
    <w:lvl w:ilvl="1">
      <w:start w:val="1"/>
      <w:numFmt w:val="decimal"/>
      <w:lvlText w:val="%2."/>
      <w:lvlJc w:val="left"/>
      <w:pPr>
        <w:ind w:left="1440" w:hanging="720"/>
      </w:pPr>
      <w:rPr>
        <w:rFonts w:hint="default"/>
        <w:b w:val="0"/>
      </w:rPr>
    </w:lvl>
    <w:lvl w:ilvl="2">
      <w:start w:val="1"/>
      <w:numFmt w:val="lowerLetter"/>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40F23285"/>
    <w:multiLevelType w:val="multilevel"/>
    <w:tmpl w:val="814E28E8"/>
    <w:lvl w:ilvl="0">
      <w:start w:val="1"/>
      <w:numFmt w:val="upperLetter"/>
      <w:lvlText w:val="%1."/>
      <w:lvlJc w:val="left"/>
      <w:pPr>
        <w:ind w:left="720" w:hanging="720"/>
      </w:pPr>
      <w:rPr>
        <w:rFonts w:hint="default"/>
        <w:b w:val="0"/>
      </w:rPr>
    </w:lvl>
    <w:lvl w:ilvl="1">
      <w:start w:val="1"/>
      <w:numFmt w:val="decimal"/>
      <w:lvlText w:val="%2"/>
      <w:lvlJc w:val="left"/>
      <w:pPr>
        <w:ind w:left="1440" w:hanging="720"/>
      </w:pPr>
      <w:rPr>
        <w:rFonts w:hint="default"/>
      </w:rPr>
    </w:lvl>
    <w:lvl w:ilvl="2">
      <w:start w:val="1"/>
      <w:numFmt w:val="lowerLetter"/>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6C3622E"/>
    <w:multiLevelType w:val="multilevel"/>
    <w:tmpl w:val="88C2ED66"/>
    <w:styleLink w:val="CurrentList1"/>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E945B95"/>
    <w:multiLevelType w:val="hybridMultilevel"/>
    <w:tmpl w:val="1A301144"/>
    <w:lvl w:ilvl="0" w:tplc="21868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71B47"/>
    <w:multiLevelType w:val="hybridMultilevel"/>
    <w:tmpl w:val="4F40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06028"/>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528F7F78"/>
    <w:multiLevelType w:val="multilevel"/>
    <w:tmpl w:val="D6A2BCC2"/>
    <w:lvl w:ilvl="0">
      <w:start w:val="14"/>
      <w:numFmt w:val="decimal"/>
      <w:lvlText w:val="%1"/>
      <w:lvlJc w:val="left"/>
      <w:pPr>
        <w:ind w:left="540" w:hanging="540"/>
      </w:pPr>
      <w:rPr>
        <w:rFonts w:hint="default"/>
      </w:rPr>
    </w:lvl>
    <w:lvl w:ilvl="1">
      <w:start w:val="7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86F1C"/>
    <w:multiLevelType w:val="hybridMultilevel"/>
    <w:tmpl w:val="C0A6295E"/>
    <w:lvl w:ilvl="0" w:tplc="1E341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961CF7"/>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60B376D9"/>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641B34CD"/>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66826550"/>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67270E19"/>
    <w:multiLevelType w:val="hybridMultilevel"/>
    <w:tmpl w:val="F9AA896C"/>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685E1957"/>
    <w:multiLevelType w:val="hybridMultilevel"/>
    <w:tmpl w:val="CBA4068A"/>
    <w:lvl w:ilvl="0" w:tplc="FFFFFFFF">
      <w:start w:val="1"/>
      <w:numFmt w:val="lowerLetter"/>
      <w:lvlText w:val="(%1)"/>
      <w:lvlJc w:val="left"/>
      <w:pPr>
        <w:ind w:left="720" w:hanging="360"/>
      </w:pPr>
      <w:rPr>
        <w:rFonts w:ascii="Times New Roman" w:hAnsi="Times New Roman" w:cs="Times New Roman"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6A18AA"/>
    <w:multiLevelType w:val="hybridMultilevel"/>
    <w:tmpl w:val="174E8488"/>
    <w:lvl w:ilvl="0" w:tplc="FFFFFFFF">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E96169"/>
    <w:multiLevelType w:val="hybridMultilevel"/>
    <w:tmpl w:val="FC04E9D6"/>
    <w:lvl w:ilvl="0" w:tplc="218680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A427B"/>
    <w:multiLevelType w:val="hybridMultilevel"/>
    <w:tmpl w:val="87ECD354"/>
    <w:lvl w:ilvl="0" w:tplc="FFFFFFFF">
      <w:start w:val="1"/>
      <w:numFmt w:val="decimal"/>
      <w:lvlText w:val="(%1)"/>
      <w:lvlJc w:val="left"/>
      <w:pPr>
        <w:ind w:left="2160" w:hanging="360"/>
      </w:pPr>
      <w:rPr>
        <w:rFonts w:hint="default"/>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7ADC0EF4"/>
    <w:multiLevelType w:val="hybridMultilevel"/>
    <w:tmpl w:val="40489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B47CE3"/>
    <w:multiLevelType w:val="hybridMultilevel"/>
    <w:tmpl w:val="CBA4068A"/>
    <w:lvl w:ilvl="0" w:tplc="379A60DE">
      <w:start w:val="1"/>
      <w:numFmt w:val="lowerLetter"/>
      <w:lvlText w:val="(%1)"/>
      <w:lvlJc w:val="left"/>
      <w:pPr>
        <w:ind w:left="720" w:hanging="360"/>
      </w:pPr>
      <w:rPr>
        <w:rFonts w:ascii="Times New Roman" w:hAnsi="Times New Roman" w:cs="Times New Roman"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8295433">
    <w:abstractNumId w:val="27"/>
  </w:num>
  <w:num w:numId="2" w16cid:durableId="901258753">
    <w:abstractNumId w:val="5"/>
  </w:num>
  <w:num w:numId="3" w16cid:durableId="972295375">
    <w:abstractNumId w:val="23"/>
  </w:num>
  <w:num w:numId="4" w16cid:durableId="615452682">
    <w:abstractNumId w:val="1"/>
  </w:num>
  <w:num w:numId="5" w16cid:durableId="164976305">
    <w:abstractNumId w:val="10"/>
  </w:num>
  <w:num w:numId="6" w16cid:durableId="430055421">
    <w:abstractNumId w:val="9"/>
  </w:num>
  <w:num w:numId="7" w16cid:durableId="1956478487">
    <w:abstractNumId w:val="22"/>
  </w:num>
  <w:num w:numId="8" w16cid:durableId="50274038">
    <w:abstractNumId w:val="14"/>
  </w:num>
  <w:num w:numId="9" w16cid:durableId="1870415751">
    <w:abstractNumId w:val="17"/>
  </w:num>
  <w:num w:numId="10" w16cid:durableId="1440300888">
    <w:abstractNumId w:val="19"/>
  </w:num>
  <w:num w:numId="11" w16cid:durableId="1245646011">
    <w:abstractNumId w:val="4"/>
  </w:num>
  <w:num w:numId="12" w16cid:durableId="229507766">
    <w:abstractNumId w:val="24"/>
  </w:num>
  <w:num w:numId="13" w16cid:durableId="760759465">
    <w:abstractNumId w:val="38"/>
  </w:num>
  <w:num w:numId="14" w16cid:durableId="1117217918">
    <w:abstractNumId w:val="35"/>
  </w:num>
  <w:num w:numId="15" w16cid:durableId="126507808">
    <w:abstractNumId w:val="21"/>
  </w:num>
  <w:num w:numId="16" w16cid:durableId="572737450">
    <w:abstractNumId w:val="20"/>
  </w:num>
  <w:num w:numId="17" w16cid:durableId="144587830">
    <w:abstractNumId w:val="26"/>
  </w:num>
  <w:num w:numId="18" w16cid:durableId="675306899">
    <w:abstractNumId w:val="7"/>
  </w:num>
  <w:num w:numId="19" w16cid:durableId="1779644124">
    <w:abstractNumId w:val="34"/>
  </w:num>
  <w:num w:numId="20" w16cid:durableId="342780874">
    <w:abstractNumId w:val="6"/>
  </w:num>
  <w:num w:numId="21" w16cid:durableId="996298906">
    <w:abstractNumId w:val="36"/>
  </w:num>
  <w:num w:numId="22" w16cid:durableId="1356418196">
    <w:abstractNumId w:val="16"/>
  </w:num>
  <w:num w:numId="23" w16cid:durableId="1608463258">
    <w:abstractNumId w:val="30"/>
  </w:num>
  <w:num w:numId="24" w16cid:durableId="613875823">
    <w:abstractNumId w:val="2"/>
  </w:num>
  <w:num w:numId="25" w16cid:durableId="1218128774">
    <w:abstractNumId w:val="13"/>
  </w:num>
  <w:num w:numId="26" w16cid:durableId="1570651458">
    <w:abstractNumId w:val="0"/>
  </w:num>
  <w:num w:numId="27" w16cid:durableId="229468530">
    <w:abstractNumId w:val="31"/>
  </w:num>
  <w:num w:numId="28" w16cid:durableId="992484312">
    <w:abstractNumId w:val="11"/>
  </w:num>
  <w:num w:numId="29" w16cid:durableId="1585528766">
    <w:abstractNumId w:val="33"/>
  </w:num>
  <w:num w:numId="30" w16cid:durableId="1586723330">
    <w:abstractNumId w:val="37"/>
  </w:num>
  <w:num w:numId="31" w16cid:durableId="471095528">
    <w:abstractNumId w:val="25"/>
  </w:num>
  <w:num w:numId="32" w16cid:durableId="1161387932">
    <w:abstractNumId w:val="29"/>
  </w:num>
  <w:num w:numId="33" w16cid:durableId="335108817">
    <w:abstractNumId w:val="18"/>
  </w:num>
  <w:num w:numId="34" w16cid:durableId="1445878380">
    <w:abstractNumId w:val="28"/>
  </w:num>
  <w:num w:numId="35" w16cid:durableId="2088648396">
    <w:abstractNumId w:val="32"/>
  </w:num>
  <w:num w:numId="36" w16cid:durableId="2140147484">
    <w:abstractNumId w:val="3"/>
  </w:num>
  <w:num w:numId="37" w16cid:durableId="2068412644">
    <w:abstractNumId w:val="8"/>
  </w:num>
  <w:num w:numId="38" w16cid:durableId="1169176684">
    <w:abstractNumId w:val="12"/>
  </w:num>
  <w:num w:numId="39" w16cid:durableId="1258513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63"/>
    <w:rsid w:val="000146D9"/>
    <w:rsid w:val="00017CDA"/>
    <w:rsid w:val="00020A04"/>
    <w:rsid w:val="00051775"/>
    <w:rsid w:val="00071052"/>
    <w:rsid w:val="000B3309"/>
    <w:rsid w:val="000B7A4E"/>
    <w:rsid w:val="000D1D2E"/>
    <w:rsid w:val="000E19FE"/>
    <w:rsid w:val="000E2C9D"/>
    <w:rsid w:val="000F0D25"/>
    <w:rsid w:val="000F4C6E"/>
    <w:rsid w:val="000F5592"/>
    <w:rsid w:val="00115148"/>
    <w:rsid w:val="00145DB1"/>
    <w:rsid w:val="00184D44"/>
    <w:rsid w:val="00185D7A"/>
    <w:rsid w:val="001A0F69"/>
    <w:rsid w:val="001A1FAD"/>
    <w:rsid w:val="001A7966"/>
    <w:rsid w:val="001D3F4F"/>
    <w:rsid w:val="001F1187"/>
    <w:rsid w:val="001F5964"/>
    <w:rsid w:val="002069A3"/>
    <w:rsid w:val="002241CF"/>
    <w:rsid w:val="00231EBE"/>
    <w:rsid w:val="00240158"/>
    <w:rsid w:val="002508B2"/>
    <w:rsid w:val="00261FA2"/>
    <w:rsid w:val="00265477"/>
    <w:rsid w:val="002679BF"/>
    <w:rsid w:val="002C314B"/>
    <w:rsid w:val="002C3A5F"/>
    <w:rsid w:val="002D084A"/>
    <w:rsid w:val="002D5D3D"/>
    <w:rsid w:val="002E5DBB"/>
    <w:rsid w:val="002E5DDD"/>
    <w:rsid w:val="00303F04"/>
    <w:rsid w:val="003072B2"/>
    <w:rsid w:val="00352797"/>
    <w:rsid w:val="00352934"/>
    <w:rsid w:val="00353B53"/>
    <w:rsid w:val="00392595"/>
    <w:rsid w:val="003B34BA"/>
    <w:rsid w:val="003C6830"/>
    <w:rsid w:val="003C694F"/>
    <w:rsid w:val="003D46AD"/>
    <w:rsid w:val="003E253C"/>
    <w:rsid w:val="003E73B8"/>
    <w:rsid w:val="004050E1"/>
    <w:rsid w:val="00406EDA"/>
    <w:rsid w:val="00415083"/>
    <w:rsid w:val="004207BC"/>
    <w:rsid w:val="00426291"/>
    <w:rsid w:val="00491119"/>
    <w:rsid w:val="004A0C30"/>
    <w:rsid w:val="004A4DE4"/>
    <w:rsid w:val="004F00B9"/>
    <w:rsid w:val="004F016A"/>
    <w:rsid w:val="005073A2"/>
    <w:rsid w:val="00517A54"/>
    <w:rsid w:val="00522CCE"/>
    <w:rsid w:val="00547BA1"/>
    <w:rsid w:val="005504AA"/>
    <w:rsid w:val="005562A3"/>
    <w:rsid w:val="00572D72"/>
    <w:rsid w:val="00576CFE"/>
    <w:rsid w:val="00584763"/>
    <w:rsid w:val="00591FFA"/>
    <w:rsid w:val="005A4325"/>
    <w:rsid w:val="005A56E1"/>
    <w:rsid w:val="005A623B"/>
    <w:rsid w:val="005B3F0D"/>
    <w:rsid w:val="005D463F"/>
    <w:rsid w:val="00612F9A"/>
    <w:rsid w:val="006162BE"/>
    <w:rsid w:val="006229AE"/>
    <w:rsid w:val="00634B17"/>
    <w:rsid w:val="00645525"/>
    <w:rsid w:val="00653BCF"/>
    <w:rsid w:val="00654FD3"/>
    <w:rsid w:val="00687A2D"/>
    <w:rsid w:val="006929D2"/>
    <w:rsid w:val="006B4904"/>
    <w:rsid w:val="006C1252"/>
    <w:rsid w:val="006C18B1"/>
    <w:rsid w:val="006D6DCE"/>
    <w:rsid w:val="007035D7"/>
    <w:rsid w:val="00722111"/>
    <w:rsid w:val="00735B5D"/>
    <w:rsid w:val="007439DD"/>
    <w:rsid w:val="0075257A"/>
    <w:rsid w:val="00762F24"/>
    <w:rsid w:val="00765563"/>
    <w:rsid w:val="0077702C"/>
    <w:rsid w:val="007A1356"/>
    <w:rsid w:val="007B57F9"/>
    <w:rsid w:val="007C288B"/>
    <w:rsid w:val="007E1443"/>
    <w:rsid w:val="007E4093"/>
    <w:rsid w:val="008125B9"/>
    <w:rsid w:val="00822C07"/>
    <w:rsid w:val="00840896"/>
    <w:rsid w:val="00841741"/>
    <w:rsid w:val="0084796F"/>
    <w:rsid w:val="008723E8"/>
    <w:rsid w:val="00887369"/>
    <w:rsid w:val="008D4A50"/>
    <w:rsid w:val="0094551B"/>
    <w:rsid w:val="00947A2C"/>
    <w:rsid w:val="00967CC5"/>
    <w:rsid w:val="0098580E"/>
    <w:rsid w:val="00991226"/>
    <w:rsid w:val="009A45C1"/>
    <w:rsid w:val="009B407D"/>
    <w:rsid w:val="009C612C"/>
    <w:rsid w:val="009E18EC"/>
    <w:rsid w:val="009F1868"/>
    <w:rsid w:val="00A03332"/>
    <w:rsid w:val="00A13242"/>
    <w:rsid w:val="00A244B8"/>
    <w:rsid w:val="00A34B2A"/>
    <w:rsid w:val="00A7799D"/>
    <w:rsid w:val="00A82FA8"/>
    <w:rsid w:val="00AA2C02"/>
    <w:rsid w:val="00AB5960"/>
    <w:rsid w:val="00AD1597"/>
    <w:rsid w:val="00AD75A7"/>
    <w:rsid w:val="00B1426E"/>
    <w:rsid w:val="00B23995"/>
    <w:rsid w:val="00B511D1"/>
    <w:rsid w:val="00B94F40"/>
    <w:rsid w:val="00BB00A8"/>
    <w:rsid w:val="00BC2696"/>
    <w:rsid w:val="00BD4CD9"/>
    <w:rsid w:val="00BE1C52"/>
    <w:rsid w:val="00BF6040"/>
    <w:rsid w:val="00C04107"/>
    <w:rsid w:val="00C04AC1"/>
    <w:rsid w:val="00C11961"/>
    <w:rsid w:val="00C12266"/>
    <w:rsid w:val="00C12D8D"/>
    <w:rsid w:val="00C12FD3"/>
    <w:rsid w:val="00C26AA3"/>
    <w:rsid w:val="00C52B52"/>
    <w:rsid w:val="00C65F98"/>
    <w:rsid w:val="00C848B8"/>
    <w:rsid w:val="00C935E9"/>
    <w:rsid w:val="00CE0FFC"/>
    <w:rsid w:val="00CF569B"/>
    <w:rsid w:val="00D05D0B"/>
    <w:rsid w:val="00D16930"/>
    <w:rsid w:val="00D32D2B"/>
    <w:rsid w:val="00D35643"/>
    <w:rsid w:val="00D5013A"/>
    <w:rsid w:val="00D618CD"/>
    <w:rsid w:val="00D72567"/>
    <w:rsid w:val="00D7266A"/>
    <w:rsid w:val="00D73EDE"/>
    <w:rsid w:val="00D747C8"/>
    <w:rsid w:val="00D973F0"/>
    <w:rsid w:val="00DA4013"/>
    <w:rsid w:val="00DC11E1"/>
    <w:rsid w:val="00DD6910"/>
    <w:rsid w:val="00DF1C02"/>
    <w:rsid w:val="00DF4BB2"/>
    <w:rsid w:val="00E05F66"/>
    <w:rsid w:val="00E10B86"/>
    <w:rsid w:val="00E340B6"/>
    <w:rsid w:val="00E42C75"/>
    <w:rsid w:val="00E51631"/>
    <w:rsid w:val="00E536EA"/>
    <w:rsid w:val="00E54E01"/>
    <w:rsid w:val="00E63065"/>
    <w:rsid w:val="00E82D88"/>
    <w:rsid w:val="00EA2451"/>
    <w:rsid w:val="00EB044C"/>
    <w:rsid w:val="00EB736E"/>
    <w:rsid w:val="00EC13F2"/>
    <w:rsid w:val="00EC5E81"/>
    <w:rsid w:val="00EE68D4"/>
    <w:rsid w:val="00EF77EA"/>
    <w:rsid w:val="00EF7FD5"/>
    <w:rsid w:val="00F05954"/>
    <w:rsid w:val="00F11D9A"/>
    <w:rsid w:val="00F214C9"/>
    <w:rsid w:val="00F321B8"/>
    <w:rsid w:val="00F42E8D"/>
    <w:rsid w:val="00F6336F"/>
    <w:rsid w:val="00F80AF8"/>
    <w:rsid w:val="00F81625"/>
    <w:rsid w:val="00F84839"/>
    <w:rsid w:val="00FA2D96"/>
    <w:rsid w:val="00FB124B"/>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5C436"/>
  <w15:chartTrackingRefBased/>
  <w15:docId w15:val="{6072D25C-B2CD-450C-87E1-ABF197BA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uiPriority="5"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0B3309"/>
    <w:rPr>
      <w:rFonts w:ascii="Segoe UI" w:hAnsi="Segoe UI" w:cs="Segoe UI"/>
      <w:sz w:val="18"/>
      <w:szCs w:val="18"/>
    </w:rPr>
  </w:style>
  <w:style w:type="character" w:customStyle="1" w:styleId="BalloonTextChar">
    <w:name w:val="Balloon Text Char"/>
    <w:link w:val="BalloonText"/>
    <w:rsid w:val="000B3309"/>
    <w:rPr>
      <w:rFonts w:ascii="Segoe UI" w:hAnsi="Segoe UI" w:cs="Segoe UI"/>
      <w:sz w:val="18"/>
      <w:szCs w:val="18"/>
    </w:rPr>
  </w:style>
  <w:style w:type="paragraph" w:customStyle="1" w:styleId="Default">
    <w:name w:val="Default"/>
    <w:rsid w:val="000B3309"/>
    <w:pPr>
      <w:widowControl w:val="0"/>
      <w:autoSpaceDE w:val="0"/>
      <w:autoSpaceDN w:val="0"/>
      <w:adjustRightInd w:val="0"/>
    </w:pPr>
    <w:rPr>
      <w:color w:val="000000"/>
      <w:sz w:val="24"/>
      <w:szCs w:val="24"/>
    </w:rPr>
  </w:style>
  <w:style w:type="paragraph" w:styleId="Header">
    <w:name w:val="header"/>
    <w:basedOn w:val="Normal"/>
    <w:link w:val="HeaderChar"/>
    <w:rsid w:val="00591FFA"/>
    <w:pPr>
      <w:tabs>
        <w:tab w:val="center" w:pos="4680"/>
        <w:tab w:val="right" w:pos="9360"/>
      </w:tabs>
    </w:pPr>
  </w:style>
  <w:style w:type="character" w:customStyle="1" w:styleId="HeaderChar">
    <w:name w:val="Header Char"/>
    <w:link w:val="Header"/>
    <w:rsid w:val="00591FFA"/>
    <w:rPr>
      <w:rFonts w:ascii="Courier" w:hAnsi="Courier"/>
      <w:sz w:val="24"/>
      <w:szCs w:val="24"/>
    </w:rPr>
  </w:style>
  <w:style w:type="paragraph" w:styleId="Footer">
    <w:name w:val="footer"/>
    <w:basedOn w:val="Normal"/>
    <w:link w:val="FooterChar"/>
    <w:uiPriority w:val="99"/>
    <w:rsid w:val="00591FFA"/>
    <w:pPr>
      <w:tabs>
        <w:tab w:val="center" w:pos="4680"/>
        <w:tab w:val="right" w:pos="9360"/>
      </w:tabs>
    </w:pPr>
  </w:style>
  <w:style w:type="character" w:customStyle="1" w:styleId="FooterChar">
    <w:name w:val="Footer Char"/>
    <w:link w:val="Footer"/>
    <w:uiPriority w:val="99"/>
    <w:rsid w:val="00591FFA"/>
    <w:rPr>
      <w:rFonts w:ascii="Courier" w:hAnsi="Courier"/>
      <w:sz w:val="24"/>
      <w:szCs w:val="24"/>
    </w:rPr>
  </w:style>
  <w:style w:type="paragraph" w:styleId="PlainText">
    <w:name w:val="Plain Text"/>
    <w:basedOn w:val="Normal"/>
    <w:link w:val="PlainTextChar"/>
    <w:uiPriority w:val="99"/>
    <w:unhideWhenUsed/>
    <w:rsid w:val="00E82D88"/>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rsid w:val="00E82D88"/>
    <w:rPr>
      <w:rFonts w:ascii="Consolas" w:eastAsia="Calibri" w:hAnsi="Consolas" w:cs="Consolas"/>
      <w:sz w:val="21"/>
      <w:szCs w:val="21"/>
    </w:rPr>
  </w:style>
  <w:style w:type="numbering" w:customStyle="1" w:styleId="CurrentList1">
    <w:name w:val="Current List1"/>
    <w:rsid w:val="00EE68D4"/>
    <w:pPr>
      <w:numPr>
        <w:numId w:val="7"/>
      </w:numPr>
    </w:pPr>
  </w:style>
  <w:style w:type="paragraph" w:styleId="Revision">
    <w:name w:val="Revision"/>
    <w:hidden/>
    <w:uiPriority w:val="99"/>
    <w:semiHidden/>
    <w:rsid w:val="00CF569B"/>
    <w:rPr>
      <w:rFonts w:ascii="Courier" w:hAnsi="Courier"/>
      <w:sz w:val="24"/>
      <w:szCs w:val="24"/>
    </w:rPr>
  </w:style>
  <w:style w:type="paragraph" w:customStyle="1" w:styleId="Paragraph1">
    <w:name w:val="Paragraph 1"/>
    <w:basedOn w:val="Normal"/>
    <w:uiPriority w:val="7"/>
    <w:qFormat/>
    <w:rsid w:val="008723E8"/>
    <w:pPr>
      <w:widowControl/>
      <w:autoSpaceDE/>
      <w:autoSpaceDN/>
      <w:adjustRightInd/>
      <w:spacing w:before="40" w:after="120"/>
      <w:ind w:firstLine="475"/>
    </w:pPr>
    <w:rPr>
      <w:rFonts w:ascii="Calibri" w:eastAsiaTheme="minorHAnsi" w:hAnsi="Calibri" w:cstheme="minorBidi"/>
      <w:sz w:val="20"/>
    </w:rPr>
  </w:style>
  <w:style w:type="paragraph" w:customStyle="1" w:styleId="List1">
    <w:name w:val="List 1"/>
    <w:basedOn w:val="Normal"/>
    <w:uiPriority w:val="5"/>
    <w:qFormat/>
    <w:rsid w:val="008D4A50"/>
    <w:pPr>
      <w:widowControl/>
      <w:autoSpaceDE/>
      <w:autoSpaceDN/>
      <w:adjustRightInd/>
      <w:spacing w:before="40" w:after="120"/>
      <w:ind w:left="475" w:hanging="475"/>
    </w:pPr>
    <w:rPr>
      <w:rFonts w:ascii="Calibri" w:eastAsiaTheme="minorHAnsi" w:hAnsi="Calibri" w:cstheme="minorBidi"/>
      <w:sz w:val="20"/>
    </w:rPr>
  </w:style>
  <w:style w:type="paragraph" w:styleId="List2">
    <w:name w:val="List 2"/>
    <w:basedOn w:val="List1"/>
    <w:uiPriority w:val="5"/>
    <w:qFormat/>
    <w:rsid w:val="00F80AF8"/>
    <w:pPr>
      <w:ind w:left="950"/>
    </w:pPr>
  </w:style>
  <w:style w:type="paragraph" w:styleId="ListParagraph">
    <w:name w:val="List Paragraph"/>
    <w:basedOn w:val="Normal"/>
    <w:uiPriority w:val="34"/>
    <w:qFormat/>
    <w:rsid w:val="00DF4BB2"/>
    <w:pPr>
      <w:ind w:left="720"/>
      <w:contextualSpacing/>
    </w:pPr>
  </w:style>
  <w:style w:type="character" w:styleId="CommentReference">
    <w:name w:val="annotation reference"/>
    <w:basedOn w:val="DefaultParagraphFont"/>
    <w:rsid w:val="003E73B8"/>
    <w:rPr>
      <w:sz w:val="16"/>
      <w:szCs w:val="16"/>
    </w:rPr>
  </w:style>
  <w:style w:type="paragraph" w:styleId="CommentText">
    <w:name w:val="annotation text"/>
    <w:basedOn w:val="Normal"/>
    <w:link w:val="CommentTextChar"/>
    <w:rsid w:val="003E73B8"/>
    <w:rPr>
      <w:sz w:val="20"/>
      <w:szCs w:val="20"/>
    </w:rPr>
  </w:style>
  <w:style w:type="character" w:customStyle="1" w:styleId="CommentTextChar">
    <w:name w:val="Comment Text Char"/>
    <w:basedOn w:val="DefaultParagraphFont"/>
    <w:link w:val="CommentText"/>
    <w:rsid w:val="003E73B8"/>
    <w:rPr>
      <w:rFonts w:ascii="Courier" w:hAnsi="Courier"/>
    </w:rPr>
  </w:style>
  <w:style w:type="paragraph" w:styleId="CommentSubject">
    <w:name w:val="annotation subject"/>
    <w:basedOn w:val="CommentText"/>
    <w:next w:val="CommentText"/>
    <w:link w:val="CommentSubjectChar"/>
    <w:rsid w:val="003E73B8"/>
    <w:rPr>
      <w:b/>
      <w:bCs/>
    </w:rPr>
  </w:style>
  <w:style w:type="character" w:customStyle="1" w:styleId="CommentSubjectChar">
    <w:name w:val="Comment Subject Char"/>
    <w:basedOn w:val="CommentTextChar"/>
    <w:link w:val="CommentSubject"/>
    <w:rsid w:val="003E73B8"/>
    <w:rPr>
      <w:rFonts w:ascii="Courier" w:hAnsi="Courier"/>
      <w:b/>
      <w:bCs/>
    </w:rPr>
  </w:style>
  <w:style w:type="character" w:customStyle="1" w:styleId="cf01">
    <w:name w:val="cf01"/>
    <w:basedOn w:val="DefaultParagraphFont"/>
    <w:rsid w:val="00D726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9794">
      <w:bodyDiv w:val="1"/>
      <w:marLeft w:val="0"/>
      <w:marRight w:val="0"/>
      <w:marTop w:val="0"/>
      <w:marBottom w:val="0"/>
      <w:divBdr>
        <w:top w:val="none" w:sz="0" w:space="0" w:color="auto"/>
        <w:left w:val="none" w:sz="0" w:space="0" w:color="auto"/>
        <w:bottom w:val="none" w:sz="0" w:space="0" w:color="auto"/>
        <w:right w:val="none" w:sz="0" w:space="0" w:color="auto"/>
      </w:divBdr>
    </w:div>
    <w:div w:id="744959756">
      <w:bodyDiv w:val="1"/>
      <w:marLeft w:val="0"/>
      <w:marRight w:val="0"/>
      <w:marTop w:val="0"/>
      <w:marBottom w:val="0"/>
      <w:divBdr>
        <w:top w:val="none" w:sz="0" w:space="0" w:color="auto"/>
        <w:left w:val="none" w:sz="0" w:space="0" w:color="auto"/>
        <w:bottom w:val="none" w:sz="0" w:space="0" w:color="auto"/>
        <w:right w:val="none" w:sz="0" w:space="0" w:color="auto"/>
      </w:divBdr>
    </w:div>
    <w:div w:id="1609310587">
      <w:bodyDiv w:val="1"/>
      <w:marLeft w:val="0"/>
      <w:marRight w:val="0"/>
      <w:marTop w:val="0"/>
      <w:marBottom w:val="0"/>
      <w:divBdr>
        <w:top w:val="none" w:sz="0" w:space="0" w:color="auto"/>
        <w:left w:val="none" w:sz="0" w:space="0" w:color="auto"/>
        <w:bottom w:val="none" w:sz="0" w:space="0" w:color="auto"/>
        <w:right w:val="none" w:sz="0" w:space="0" w:color="auto"/>
      </w:divBdr>
    </w:div>
    <w:div w:id="1758016224">
      <w:bodyDiv w:val="1"/>
      <w:marLeft w:val="0"/>
      <w:marRight w:val="0"/>
      <w:marTop w:val="0"/>
      <w:marBottom w:val="0"/>
      <w:divBdr>
        <w:top w:val="none" w:sz="0" w:space="0" w:color="auto"/>
        <w:left w:val="none" w:sz="0" w:space="0" w:color="auto"/>
        <w:bottom w:val="none" w:sz="0" w:space="0" w:color="auto"/>
        <w:right w:val="none" w:sz="0" w:space="0" w:color="auto"/>
      </w:divBdr>
    </w:div>
    <w:div w:id="1950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785149-75c2-4f5b-ae0d-fe875b6d1a87"/>
    <Location xmlns="c6dd02aa-6094-48e7-9fd1-3a4f4270196e" xsi:nil="true"/>
    <Date xmlns="c6dd02aa-6094-48e7-9fd1-3a4f427019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6FDF23303A84B8A4E1AB437E8E736" ma:contentTypeVersion="28" ma:contentTypeDescription="Create a new document." ma:contentTypeScope="" ma:versionID="d17b68df603d1ec4456bb80ac0c2b923">
  <xsd:schema xmlns:xsd="http://www.w3.org/2001/XMLSchema" xmlns:xs="http://www.w3.org/2001/XMLSchema" xmlns:p="http://schemas.microsoft.com/office/2006/metadata/properties" xmlns:ns2="0e785149-75c2-4f5b-ae0d-fe875b6d1a87" xmlns:ns3="c6dd02aa-6094-48e7-9fd1-3a4f4270196e" targetNamespace="http://schemas.microsoft.com/office/2006/metadata/properties" ma:root="true" ma:fieldsID="48ffb1aee2137340cdcfaf1e27e390cd" ns2:_="" ns3:_="">
    <xsd:import namespace="0e785149-75c2-4f5b-ae0d-fe875b6d1a87"/>
    <xsd:import namespace="c6dd02aa-6094-48e7-9fd1-3a4f42701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element ref="ns3:Location" minOccurs="0"/>
                <xsd:element ref="ns3:f59191e7-c345-4f49-b7d2-5477891e4914CountryOrRegion" minOccurs="0"/>
                <xsd:element ref="ns3:f59191e7-c345-4f49-b7d2-5477891e4914State" minOccurs="0"/>
                <xsd:element ref="ns3:f59191e7-c345-4f49-b7d2-5477891e4914City" minOccurs="0"/>
                <xsd:element ref="ns3:f59191e7-c345-4f49-b7d2-5477891e4914PostalCode" minOccurs="0"/>
                <xsd:element ref="ns3:f59191e7-c345-4f49-b7d2-5477891e4914Street" minOccurs="0"/>
                <xsd:element ref="ns3:f59191e7-c345-4f49-b7d2-5477891e4914GeoLoc" minOccurs="0"/>
                <xsd:element ref="ns3:f59191e7-c345-4f49-b7d2-5477891e4914DispName" minOccurs="0"/>
                <xsd:element ref="ns3:MediaLengthInSeconds"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85149-75c2-4f5b-ae0d-fe875b6d1a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f1326cba-88eb-434c-9483-fe7327b8b2bf}" ma:internalName="TaxCatchAll" ma:showField="CatchAllData" ma:web="0e785149-75c2-4f5b-ae0d-fe875b6d1a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dd02aa-6094-48e7-9fd1-3a4f427019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ocation" ma:index="21" nillable="true" ma:displayName="Location" ma:format="Dropdown" ma:internalName="Location">
      <xsd:simpleType>
        <xsd:restriction base="dms:Unknown"/>
      </xsd:simpleType>
    </xsd:element>
    <xsd:element name="f59191e7-c345-4f49-b7d2-5477891e4914CountryOrRegion" ma:index="22" nillable="true" ma:displayName="Location: Country/Region" ma:internalName="CountryOrRegion" ma:readOnly="true">
      <xsd:simpleType>
        <xsd:restriction base="dms:Text"/>
      </xsd:simpleType>
    </xsd:element>
    <xsd:element name="f59191e7-c345-4f49-b7d2-5477891e4914State" ma:index="23" nillable="true" ma:displayName="Location: State" ma:internalName="State" ma:readOnly="true">
      <xsd:simpleType>
        <xsd:restriction base="dms:Text"/>
      </xsd:simpleType>
    </xsd:element>
    <xsd:element name="f59191e7-c345-4f49-b7d2-5477891e4914City" ma:index="24" nillable="true" ma:displayName="Location: City" ma:internalName="City" ma:readOnly="true">
      <xsd:simpleType>
        <xsd:restriction base="dms:Text"/>
      </xsd:simpleType>
    </xsd:element>
    <xsd:element name="f59191e7-c345-4f49-b7d2-5477891e4914PostalCode" ma:index="25" nillable="true" ma:displayName="Location: Postal Code" ma:internalName="PostalCode" ma:readOnly="true">
      <xsd:simpleType>
        <xsd:restriction base="dms:Text"/>
      </xsd:simpleType>
    </xsd:element>
    <xsd:element name="f59191e7-c345-4f49-b7d2-5477891e4914Street" ma:index="26" nillable="true" ma:displayName="Location: Street" ma:internalName="Street" ma:readOnly="true">
      <xsd:simpleType>
        <xsd:restriction base="dms:Text"/>
      </xsd:simpleType>
    </xsd:element>
    <xsd:element name="f59191e7-c345-4f49-b7d2-5477891e4914GeoLoc" ma:index="27" nillable="true" ma:displayName="Location: Coordinates" ma:internalName="GeoLoc" ma:readOnly="true">
      <xsd:simpleType>
        <xsd:restriction base="dms:Unknown"/>
      </xsd:simpleType>
    </xsd:element>
    <xsd:element name="f59191e7-c345-4f49-b7d2-5477891e4914DispName" ma:index="28" nillable="true" ma:displayName="Location: Name" ma:internalName="DispNam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9E7A-2CBE-447B-B847-68E8F8F89168}">
  <ds:schemaRefs>
    <ds:schemaRef ds:uri="http://schemas.microsoft.com/office/2006/metadata/properties"/>
    <ds:schemaRef ds:uri="http://schemas.microsoft.com/office/infopath/2007/PartnerControls"/>
    <ds:schemaRef ds:uri="0e785149-75c2-4f5b-ae0d-fe875b6d1a87"/>
    <ds:schemaRef ds:uri="c6dd02aa-6094-48e7-9fd1-3a4f4270196e"/>
  </ds:schemaRefs>
</ds:datastoreItem>
</file>

<file path=customXml/itemProps2.xml><?xml version="1.0" encoding="utf-8"?>
<ds:datastoreItem xmlns:ds="http://schemas.openxmlformats.org/officeDocument/2006/customXml" ds:itemID="{A2B83A98-1D3C-4333-9F60-01A5BFEDB2E1}">
  <ds:schemaRefs>
    <ds:schemaRef ds:uri="http://schemas.microsoft.com/sharepoint/v3/contenttype/forms"/>
  </ds:schemaRefs>
</ds:datastoreItem>
</file>

<file path=customXml/itemProps3.xml><?xml version="1.0" encoding="utf-8"?>
<ds:datastoreItem xmlns:ds="http://schemas.openxmlformats.org/officeDocument/2006/customXml" ds:itemID="{2764BD7E-4442-4B70-9CEB-1D6587729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85149-75c2-4f5b-ae0d-fe875b6d1a87"/>
    <ds:schemaRef ds:uri="c6dd02aa-6094-48e7-9fd1-3a4f4270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C4FAA-B547-4852-9CC9-FA2CD286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3737</Words>
  <Characters>19000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City of Fairmont</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Zarling</dc:creator>
  <cp:keywords/>
  <cp:lastModifiedBy>Darci Odden</cp:lastModifiedBy>
  <cp:revision>2</cp:revision>
  <cp:lastPrinted>2022-09-16T13:13:00Z</cp:lastPrinted>
  <dcterms:created xsi:type="dcterms:W3CDTF">2023-08-16T16:25:00Z</dcterms:created>
  <dcterms:modified xsi:type="dcterms:W3CDTF">2023-08-16T16:25:00Z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0x0101007426FDF23303A84B8A4E1AB437E8E736</vt:lpwstr>
  </property>
</Properties>
</file>