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1A6" w:rsidRDefault="00FD4F75">
      <w:pPr>
        <w:spacing w:after="176" w:line="269" w:lineRule="auto"/>
        <w:ind w:left="-5" w:hanging="10"/>
      </w:pPr>
      <w:r>
        <w:rPr>
          <w:rFonts w:ascii="Times New Roman" w:eastAsia="Times New Roman" w:hAnsi="Times New Roman" w:cs="Times New Roman"/>
          <w:b/>
        </w:rPr>
        <w:t>Podaci vezani uz</w:t>
      </w:r>
      <w:r>
        <w:rPr>
          <w:rFonts w:ascii="Times New Roman" w:eastAsia="Times New Roman" w:hAnsi="Times New Roman" w:cs="Times New Roman"/>
        </w:rPr>
        <w:t xml:space="preserve"> </w:t>
      </w:r>
      <w:r>
        <w:rPr>
          <w:rFonts w:ascii="Times New Roman" w:eastAsia="Times New Roman" w:hAnsi="Times New Roman" w:cs="Times New Roman"/>
          <w:b/>
        </w:rPr>
        <w:t>Javni natječaj za imenovanje ravnatelja/</w:t>
      </w:r>
      <w:proofErr w:type="spellStart"/>
      <w:r>
        <w:rPr>
          <w:rFonts w:ascii="Times New Roman" w:eastAsia="Times New Roman" w:hAnsi="Times New Roman" w:cs="Times New Roman"/>
          <w:b/>
        </w:rPr>
        <w:t>ice</w:t>
      </w:r>
      <w:proofErr w:type="spellEnd"/>
      <w:r>
        <w:rPr>
          <w:rFonts w:ascii="Times New Roman" w:eastAsia="Times New Roman" w:hAnsi="Times New Roman" w:cs="Times New Roman"/>
          <w:b/>
        </w:rPr>
        <w:t xml:space="preserve">  </w:t>
      </w:r>
    </w:p>
    <w:p w:rsidR="008161A6" w:rsidRDefault="00FD4F75">
      <w:pPr>
        <w:spacing w:after="176" w:line="269" w:lineRule="auto"/>
        <w:ind w:left="-5" w:hanging="10"/>
      </w:pPr>
      <w:r>
        <w:rPr>
          <w:rFonts w:ascii="Times New Roman" w:eastAsia="Times New Roman" w:hAnsi="Times New Roman" w:cs="Times New Roman"/>
          <w:b/>
        </w:rPr>
        <w:t xml:space="preserve">Centra za pružanje usluga u zajednici </w:t>
      </w:r>
      <w:r w:rsidR="00290E5E">
        <w:rPr>
          <w:rFonts w:ascii="Times New Roman" w:eastAsia="Times New Roman" w:hAnsi="Times New Roman" w:cs="Times New Roman"/>
          <w:b/>
        </w:rPr>
        <w:t>Klasje Osijek</w:t>
      </w:r>
    </w:p>
    <w:p w:rsidR="008161A6" w:rsidRDefault="00FD4F75">
      <w:pPr>
        <w:spacing w:after="176" w:line="269" w:lineRule="auto"/>
        <w:ind w:left="-5" w:hanging="10"/>
      </w:pPr>
      <w:r>
        <w:rPr>
          <w:rFonts w:ascii="Times New Roman" w:eastAsia="Times New Roman" w:hAnsi="Times New Roman" w:cs="Times New Roman"/>
          <w:b/>
        </w:rPr>
        <w:t xml:space="preserve">Natječaj je objavljen u „Narodnim Novinama“, dana </w:t>
      </w:r>
      <w:r w:rsidR="00EA2B44">
        <w:rPr>
          <w:rFonts w:ascii="Times New Roman" w:eastAsia="Times New Roman" w:hAnsi="Times New Roman" w:cs="Times New Roman"/>
          <w:b/>
          <w:color w:val="auto"/>
        </w:rPr>
        <w:t>8.12.</w:t>
      </w:r>
      <w:r w:rsidR="00EA2B44">
        <w:rPr>
          <w:rFonts w:ascii="Times New Roman" w:eastAsia="Times New Roman" w:hAnsi="Times New Roman" w:cs="Times New Roman"/>
          <w:b/>
        </w:rPr>
        <w:t xml:space="preserve"> 2021. godine, Glasu Slavonije, Hrvatskom zavodu za zapošljavanje i </w:t>
      </w:r>
      <w:hyperlink r:id="rId5" w:history="1">
        <w:r w:rsidR="00EA2B44" w:rsidRPr="00964CEA">
          <w:rPr>
            <w:rStyle w:val="Hiperveza"/>
            <w:rFonts w:ascii="Times New Roman" w:eastAsia="Times New Roman" w:hAnsi="Times New Roman" w:cs="Times New Roman"/>
            <w:b/>
          </w:rPr>
          <w:t>www.klasje.hr</w:t>
        </w:r>
      </w:hyperlink>
      <w:r w:rsidR="00EA2B44">
        <w:rPr>
          <w:rFonts w:ascii="Times New Roman" w:eastAsia="Times New Roman" w:hAnsi="Times New Roman" w:cs="Times New Roman"/>
          <w:b/>
        </w:rPr>
        <w:t xml:space="preserve"> </w:t>
      </w:r>
    </w:p>
    <w:p w:rsidR="008161A6" w:rsidRDefault="00FD4F75">
      <w:pPr>
        <w:spacing w:after="144" w:line="269" w:lineRule="auto"/>
        <w:ind w:left="-5" w:hanging="10"/>
      </w:pPr>
      <w:r>
        <w:rPr>
          <w:rFonts w:ascii="Times New Roman" w:eastAsia="Times New Roman" w:hAnsi="Times New Roman" w:cs="Times New Roman"/>
          <w:b/>
        </w:rPr>
        <w:t>Ro</w:t>
      </w:r>
      <w:r w:rsidR="00290E5E">
        <w:rPr>
          <w:rFonts w:ascii="Times New Roman" w:eastAsia="Times New Roman" w:hAnsi="Times New Roman" w:cs="Times New Roman"/>
          <w:b/>
        </w:rPr>
        <w:t xml:space="preserve">k za podnošenje prijava ističe </w:t>
      </w:r>
      <w:r w:rsidR="00EA2B44">
        <w:rPr>
          <w:rFonts w:ascii="Times New Roman" w:eastAsia="Times New Roman" w:hAnsi="Times New Roman" w:cs="Times New Roman"/>
          <w:b/>
          <w:color w:val="auto"/>
        </w:rPr>
        <w:t>16.12.2021</w:t>
      </w:r>
      <w:r>
        <w:rPr>
          <w:rFonts w:ascii="Times New Roman" w:eastAsia="Times New Roman" w:hAnsi="Times New Roman" w:cs="Times New Roman"/>
          <w:b/>
        </w:rPr>
        <w:t xml:space="preserve">. godine. </w:t>
      </w:r>
    </w:p>
    <w:p w:rsidR="008161A6" w:rsidRDefault="00FD4F75">
      <w:pPr>
        <w:spacing w:after="161"/>
      </w:pPr>
      <w:r>
        <w:rPr>
          <w:rFonts w:ascii="Times New Roman" w:eastAsia="Times New Roman" w:hAnsi="Times New Roman" w:cs="Times New Roman"/>
        </w:rPr>
        <w:t xml:space="preserve"> </w:t>
      </w:r>
    </w:p>
    <w:p w:rsidR="008161A6" w:rsidRDefault="00FD4F75">
      <w:pPr>
        <w:pStyle w:val="Naslov1"/>
        <w:spacing w:after="217"/>
        <w:ind w:left="-5"/>
        <w:rPr>
          <w:u w:val="none"/>
        </w:rPr>
      </w:pPr>
      <w:r>
        <w:t>OPIS POSLOVA I ZADATAKA RAVNATELJA</w:t>
      </w:r>
      <w:r>
        <w:rPr>
          <w:u w:val="none"/>
        </w:rPr>
        <w:t xml:space="preserve"> </w:t>
      </w:r>
    </w:p>
    <w:p w:rsidR="00C73C4A" w:rsidRPr="00C73C4A" w:rsidRDefault="00C73C4A" w:rsidP="00C73C4A"/>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organizira i vodi poslovanje i stručni rad Centra Klasje,</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predstavlja i zastupa Centar Klasje,</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odgovoran je za zakonitost rada Centra Klasje,</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odgovara za financijsko poslovanje Centra Klasje,</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predlaže donošenje Statuta i drugih općih akata Upravnom vijeću Centra Klasje,</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predlaže unutarnje ustrojstvo Centra Klasje Upravnom vijeću,</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predlaže godišnji plan i program rada i razvoja Centra Klasje Upravnom vijeću i odgovara za njegovo izvršavanje,</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predlaže financijski plan i završni račun Upravnom vijeću Centra Klasje,</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predlaže godišnji plan nabave Upravnom vijeću Centra Klasje,</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podnosi izvješće o cjelokupnom poslovanju Centra Klasje najmanje jednom godišnje Upravnom vijeću,</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odgovorna je osoba u postupcima nabave roba, radova i usluga sukladno propisima iz područja javne nabave, te podnosi Upravnom vijeću jednom polugodišnje izvješće o provedenim postupcima nabava u Centra Klasje,</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daje naloge i upute za rad radnicima Centra Klasje i koordinira rad u Centru Klasje,</w:t>
      </w:r>
    </w:p>
    <w:p w:rsidR="00C73C4A" w:rsidRPr="00304378" w:rsidRDefault="00C73C4A" w:rsidP="00C73C4A">
      <w:pPr>
        <w:pStyle w:val="Odlomakpopisa"/>
        <w:numPr>
          <w:ilvl w:val="0"/>
          <w:numId w:val="3"/>
        </w:numPr>
        <w:spacing w:after="0" w:line="240" w:lineRule="auto"/>
        <w:jc w:val="both"/>
        <w:rPr>
          <w:rFonts w:ascii="Times New Roman" w:hAnsi="Times New Roman"/>
          <w:sz w:val="24"/>
          <w:szCs w:val="24"/>
        </w:rPr>
      </w:pPr>
      <w:r w:rsidRPr="00304378">
        <w:rPr>
          <w:rFonts w:ascii="Times New Roman" w:hAnsi="Times New Roman"/>
          <w:sz w:val="24"/>
          <w:szCs w:val="24"/>
        </w:rPr>
        <w:t>donosi odluke u prvom stupnju u predmetima u kojima se odlučuje o pojedinim pravima radnika Centra Klasje.</w:t>
      </w:r>
    </w:p>
    <w:p w:rsidR="008161A6" w:rsidRDefault="00FD4F75">
      <w:pPr>
        <w:spacing w:after="199"/>
      </w:pPr>
      <w:r>
        <w:rPr>
          <w:rFonts w:ascii="Times New Roman" w:eastAsia="Times New Roman" w:hAnsi="Times New Roman" w:cs="Times New Roman"/>
        </w:rPr>
        <w:t xml:space="preserve"> </w:t>
      </w:r>
    </w:p>
    <w:p w:rsidR="008161A6" w:rsidRDefault="00FD4F75">
      <w:pPr>
        <w:spacing w:after="153" w:line="267" w:lineRule="auto"/>
        <w:ind w:left="-5" w:hanging="10"/>
        <w:jc w:val="both"/>
      </w:pPr>
      <w:r>
        <w:rPr>
          <w:rFonts w:ascii="Times New Roman" w:eastAsia="Times New Roman" w:hAnsi="Times New Roman" w:cs="Times New Roman"/>
        </w:rPr>
        <w:t xml:space="preserve">Ravnatelj je dužan obavljati  navedene poslove u skladu sa zakonom, </w:t>
      </w:r>
      <w:proofErr w:type="spellStart"/>
      <w:r>
        <w:rPr>
          <w:rFonts w:ascii="Times New Roman" w:eastAsia="Times New Roman" w:hAnsi="Times New Roman" w:cs="Times New Roman"/>
        </w:rPr>
        <w:t>podzakonskim</w:t>
      </w:r>
      <w:proofErr w:type="spellEnd"/>
      <w:r>
        <w:rPr>
          <w:rFonts w:ascii="Times New Roman" w:eastAsia="Times New Roman" w:hAnsi="Times New Roman" w:cs="Times New Roman"/>
        </w:rPr>
        <w:t xml:space="preserve"> aktima i općim aktima ustanove. </w:t>
      </w:r>
    </w:p>
    <w:p w:rsidR="008161A6" w:rsidRDefault="00FD4F75">
      <w:pPr>
        <w:spacing w:after="158"/>
      </w:pPr>
      <w:r>
        <w:rPr>
          <w:rFonts w:ascii="Times New Roman" w:eastAsia="Times New Roman" w:hAnsi="Times New Roman" w:cs="Times New Roman"/>
          <w:b/>
          <w:color w:val="FF0000"/>
        </w:rPr>
        <w:t xml:space="preserve"> </w:t>
      </w:r>
    </w:p>
    <w:p w:rsidR="008161A6" w:rsidRDefault="00FD4F75">
      <w:pPr>
        <w:spacing w:after="0"/>
      </w:pPr>
      <w:r>
        <w:rPr>
          <w:rFonts w:ascii="Times New Roman" w:eastAsia="Times New Roman" w:hAnsi="Times New Roman" w:cs="Times New Roman"/>
          <w:b/>
          <w:color w:val="FF0000"/>
        </w:rPr>
        <w:t xml:space="preserve"> </w:t>
      </w:r>
    </w:p>
    <w:p w:rsidR="008161A6" w:rsidRDefault="00FD4F75">
      <w:pPr>
        <w:pStyle w:val="Naslov1"/>
        <w:ind w:left="-5"/>
      </w:pPr>
      <w:r>
        <w:t>PODACI O PLAĆI</w:t>
      </w:r>
      <w:r>
        <w:rPr>
          <w:u w:val="none"/>
        </w:rPr>
        <w:t xml:space="preserve"> </w:t>
      </w:r>
    </w:p>
    <w:p w:rsidR="008161A6" w:rsidRDefault="00FD4F75">
      <w:pPr>
        <w:spacing w:after="146" w:line="267" w:lineRule="auto"/>
        <w:ind w:left="-5" w:hanging="10"/>
        <w:jc w:val="both"/>
      </w:pPr>
      <w:r>
        <w:rPr>
          <w:rFonts w:ascii="Times New Roman" w:eastAsia="Times New Roman" w:hAnsi="Times New Roman" w:cs="Times New Roman"/>
        </w:rPr>
        <w:t>Koeficijent složenosti poslova radnog mjesta ravna</w:t>
      </w:r>
      <w:r w:rsidR="00290E5E">
        <w:rPr>
          <w:rFonts w:ascii="Times New Roman" w:eastAsia="Times New Roman" w:hAnsi="Times New Roman" w:cs="Times New Roman"/>
        </w:rPr>
        <w:t>telja ustanove socijalne skrbi s</w:t>
      </w:r>
      <w:r>
        <w:rPr>
          <w:rFonts w:ascii="Times New Roman" w:eastAsia="Times New Roman" w:hAnsi="Times New Roman" w:cs="Times New Roman"/>
        </w:rPr>
        <w:t xml:space="preserve"> 5</w:t>
      </w:r>
      <w:r w:rsidR="00290E5E">
        <w:rPr>
          <w:rFonts w:ascii="Times New Roman" w:eastAsia="Times New Roman" w:hAnsi="Times New Roman" w:cs="Times New Roman"/>
        </w:rPr>
        <w:t>1 do 100</w:t>
      </w:r>
      <w:r>
        <w:rPr>
          <w:rFonts w:ascii="Times New Roman" w:eastAsia="Times New Roman" w:hAnsi="Times New Roman" w:cs="Times New Roman"/>
        </w:rPr>
        <w:t xml:space="preserve"> zaposleni</w:t>
      </w:r>
      <w:r w:rsidR="00290E5E">
        <w:rPr>
          <w:rFonts w:ascii="Times New Roman" w:eastAsia="Times New Roman" w:hAnsi="Times New Roman" w:cs="Times New Roman"/>
        </w:rPr>
        <w:t>h radnika iznosi 2,156</w:t>
      </w:r>
      <w:r>
        <w:rPr>
          <w:rFonts w:ascii="Times New Roman" w:eastAsia="Times New Roman" w:hAnsi="Times New Roman" w:cs="Times New Roman"/>
        </w:rPr>
        <w:t xml:space="preserve"> uz osnovicu za izračun plaće koju određuje Vlada Republike Hrvatske. Plaću čini umnožak koeficijenta složenosti poslova radnog mjesta i osnovice za izračun plaće uvećan za 0,5 % za svaku navršenu godinu radnog staža. </w:t>
      </w:r>
    </w:p>
    <w:p w:rsidR="008161A6" w:rsidRDefault="00FD4F75">
      <w:pPr>
        <w:spacing w:after="163"/>
      </w:pPr>
      <w:r>
        <w:rPr>
          <w:rFonts w:ascii="Times New Roman" w:eastAsia="Times New Roman" w:hAnsi="Times New Roman" w:cs="Times New Roman"/>
          <w:color w:val="FF0000"/>
        </w:rPr>
        <w:t xml:space="preserve"> </w:t>
      </w:r>
    </w:p>
    <w:p w:rsidR="008161A6" w:rsidRDefault="00FD4F75">
      <w:pPr>
        <w:pStyle w:val="Naslov1"/>
        <w:ind w:left="-5"/>
      </w:pPr>
      <w:r>
        <w:lastRenderedPageBreak/>
        <w:t>TESTIRANJE KANDIDATA</w:t>
      </w:r>
      <w:r>
        <w:rPr>
          <w:u w:val="none"/>
        </w:rPr>
        <w:t xml:space="preserve"> </w:t>
      </w:r>
    </w:p>
    <w:p w:rsidR="008161A6" w:rsidRDefault="00FD4F75">
      <w:pPr>
        <w:spacing w:after="154" w:line="267" w:lineRule="auto"/>
        <w:ind w:left="-5" w:hanging="10"/>
        <w:jc w:val="both"/>
      </w:pPr>
      <w:r>
        <w:rPr>
          <w:rFonts w:ascii="Times New Roman" w:eastAsia="Times New Roman" w:hAnsi="Times New Roman" w:cs="Times New Roman"/>
        </w:rPr>
        <w:t xml:space="preserve">U slučaju potrebe, s kandidatima koji ispunjavaju formalne uvjete objavljene u javnom natječaju, Upravno vijeće će obaviti </w:t>
      </w:r>
      <w:bookmarkStart w:id="0" w:name="_GoBack"/>
      <w:bookmarkEnd w:id="0"/>
      <w:r>
        <w:rPr>
          <w:rFonts w:ascii="Times New Roman" w:eastAsia="Times New Roman" w:hAnsi="Times New Roman" w:cs="Times New Roman"/>
        </w:rPr>
        <w:t>prethodnu provjeru znanja i sposobnosti koja se sastoji od razgovora/intervjua s kandidatima. Nakon provedenog razgovora/intervjua Upravno vijeće će svakom kandidatu dodijeliti broj bodova od 1 do 10 sukladno njihovim re</w:t>
      </w:r>
      <w:r w:rsidR="00290E5E">
        <w:rPr>
          <w:rFonts w:ascii="Times New Roman" w:eastAsia="Times New Roman" w:hAnsi="Times New Roman" w:cs="Times New Roman"/>
        </w:rPr>
        <w:t>z</w:t>
      </w:r>
      <w:r>
        <w:rPr>
          <w:rFonts w:ascii="Times New Roman" w:eastAsia="Times New Roman" w:hAnsi="Times New Roman" w:cs="Times New Roman"/>
        </w:rPr>
        <w:t xml:space="preserve">ultatima.  </w:t>
      </w:r>
    </w:p>
    <w:p w:rsidR="008161A6" w:rsidRDefault="00FD4F75">
      <w:pPr>
        <w:spacing w:after="235"/>
        <w:ind w:left="-5" w:hanging="10"/>
      </w:pPr>
      <w:r>
        <w:rPr>
          <w:rFonts w:ascii="Times New Roman" w:eastAsia="Times New Roman" w:hAnsi="Times New Roman" w:cs="Times New Roman"/>
          <w:b/>
        </w:rPr>
        <w:t>Pravni i drugi izvori za pripremanje kandidata za testiranje z</w:t>
      </w:r>
      <w:r>
        <w:rPr>
          <w:rFonts w:ascii="Times New Roman" w:eastAsia="Times New Roman" w:hAnsi="Times New Roman" w:cs="Times New Roman"/>
          <w:b/>
          <w:u w:val="single" w:color="000000"/>
        </w:rPr>
        <w:t>a radno mjesto ravnatelja Centra za</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 xml:space="preserve">pružanje usluga u zajednici </w:t>
      </w:r>
      <w:r w:rsidR="00290E5E">
        <w:rPr>
          <w:rFonts w:ascii="Times New Roman" w:eastAsia="Times New Roman" w:hAnsi="Times New Roman" w:cs="Times New Roman"/>
          <w:b/>
          <w:u w:val="single" w:color="000000"/>
        </w:rPr>
        <w:t>Klasje Osijek</w:t>
      </w:r>
      <w:r>
        <w:rPr>
          <w:rFonts w:ascii="Times New Roman" w:eastAsia="Times New Roman" w:hAnsi="Times New Roman" w:cs="Times New Roman"/>
          <w:b/>
          <w:u w:val="single" w:color="000000"/>
        </w:rPr>
        <w:t>:</w:t>
      </w:r>
      <w:r>
        <w:rPr>
          <w:rFonts w:ascii="Times New Roman" w:eastAsia="Times New Roman" w:hAnsi="Times New Roman" w:cs="Times New Roman"/>
          <w:b/>
        </w:rPr>
        <w:t xml:space="preserve">  </w:t>
      </w:r>
    </w:p>
    <w:p w:rsidR="008161A6" w:rsidRDefault="00FD4F75">
      <w:pPr>
        <w:spacing w:after="9" w:line="269" w:lineRule="auto"/>
        <w:ind w:left="720" w:hanging="360"/>
      </w:pPr>
      <w:r>
        <w:rPr>
          <w:rFonts w:ascii="Times New Roman" w:eastAsia="Times New Roman" w:hAnsi="Times New Roman" w:cs="Times New Roman"/>
          <w:b/>
        </w:rPr>
        <w:t>A)</w:t>
      </w:r>
      <w:r>
        <w:rPr>
          <w:rFonts w:ascii="Arial" w:eastAsia="Arial" w:hAnsi="Arial" w:cs="Arial"/>
          <w:b/>
        </w:rPr>
        <w:t xml:space="preserve"> </w:t>
      </w:r>
      <w:r>
        <w:rPr>
          <w:rFonts w:ascii="Times New Roman" w:eastAsia="Times New Roman" w:hAnsi="Times New Roman" w:cs="Times New Roman"/>
          <w:b/>
        </w:rPr>
        <w:t xml:space="preserve">Pitanja kojima se testira provjera znanja i sposobnosti bitnih za obavljanje poslova radnog mjesta ravnatelja – razgovor/intervju, temelje se na sljedećim propisima: </w:t>
      </w:r>
    </w:p>
    <w:p w:rsidR="008161A6" w:rsidRDefault="00FD4F75">
      <w:pPr>
        <w:spacing w:after="35"/>
        <w:ind w:left="720"/>
      </w:pPr>
      <w:r>
        <w:rPr>
          <w:rFonts w:ascii="Times New Roman" w:eastAsia="Times New Roman" w:hAnsi="Times New Roman" w:cs="Times New Roman"/>
          <w:b/>
        </w:rPr>
        <w:t xml:space="preserve"> </w:t>
      </w:r>
    </w:p>
    <w:p w:rsidR="008161A6" w:rsidRDefault="00FD4F75">
      <w:pPr>
        <w:numPr>
          <w:ilvl w:val="0"/>
          <w:numId w:val="2"/>
        </w:numPr>
        <w:spacing w:after="82" w:line="267" w:lineRule="auto"/>
        <w:ind w:hanging="360"/>
        <w:jc w:val="both"/>
      </w:pPr>
      <w:r>
        <w:rPr>
          <w:rFonts w:ascii="Times New Roman" w:eastAsia="Times New Roman" w:hAnsi="Times New Roman" w:cs="Times New Roman"/>
        </w:rPr>
        <w:t>Zakon o ustanovama („Narodne novine“,</w:t>
      </w:r>
      <w:r w:rsidR="00290E5E">
        <w:rPr>
          <w:rFonts w:ascii="Times New Roman" w:eastAsia="Times New Roman" w:hAnsi="Times New Roman" w:cs="Times New Roman"/>
        </w:rPr>
        <w:t xml:space="preserve"> </w:t>
      </w:r>
      <w:r>
        <w:rPr>
          <w:rFonts w:ascii="Times New Roman" w:eastAsia="Times New Roman" w:hAnsi="Times New Roman" w:cs="Times New Roman"/>
        </w:rPr>
        <w:t xml:space="preserve">broj 76/93, 29/97, 47/99, 35/08 i 127/19),  </w:t>
      </w:r>
    </w:p>
    <w:p w:rsidR="008161A6" w:rsidRDefault="00FD4F75">
      <w:pPr>
        <w:numPr>
          <w:ilvl w:val="0"/>
          <w:numId w:val="2"/>
        </w:numPr>
        <w:spacing w:after="95" w:line="267" w:lineRule="auto"/>
        <w:ind w:hanging="360"/>
        <w:jc w:val="both"/>
      </w:pPr>
      <w:r>
        <w:rPr>
          <w:rFonts w:ascii="Times New Roman" w:eastAsia="Times New Roman" w:hAnsi="Times New Roman" w:cs="Times New Roman"/>
        </w:rPr>
        <w:t xml:space="preserve">Zakona o socijalnoj skrbi („Narodne novine“, broj 157/13, 152/14, 99/15, 52/16, 16/17, 130/17, 98/19, 64/20 i 138/20),  </w:t>
      </w:r>
    </w:p>
    <w:p w:rsidR="008161A6" w:rsidRDefault="00FD4F75">
      <w:pPr>
        <w:numPr>
          <w:ilvl w:val="0"/>
          <w:numId w:val="2"/>
        </w:numPr>
        <w:spacing w:after="0" w:line="267" w:lineRule="auto"/>
        <w:ind w:hanging="360"/>
        <w:jc w:val="both"/>
      </w:pPr>
      <w:r>
        <w:rPr>
          <w:rFonts w:ascii="Times New Roman" w:eastAsia="Times New Roman" w:hAnsi="Times New Roman" w:cs="Times New Roman"/>
        </w:rPr>
        <w:t xml:space="preserve">Zakon o proračunu („Narodne novine“, broj 87/08, 136/12 i 15/15) </w:t>
      </w:r>
    </w:p>
    <w:p w:rsidR="008161A6" w:rsidRDefault="00FD4F75">
      <w:pPr>
        <w:spacing w:after="32"/>
        <w:ind w:left="1080"/>
      </w:pPr>
      <w:r>
        <w:rPr>
          <w:rFonts w:ascii="Times New Roman" w:eastAsia="Times New Roman" w:hAnsi="Times New Roman" w:cs="Times New Roman"/>
        </w:rPr>
        <w:t xml:space="preserve"> </w:t>
      </w:r>
    </w:p>
    <w:p w:rsidR="008161A6" w:rsidRDefault="00FD4F75">
      <w:pPr>
        <w:numPr>
          <w:ilvl w:val="0"/>
          <w:numId w:val="2"/>
        </w:numPr>
        <w:spacing w:after="77" w:line="267" w:lineRule="auto"/>
        <w:ind w:hanging="360"/>
        <w:jc w:val="both"/>
      </w:pPr>
      <w:r>
        <w:rPr>
          <w:rFonts w:ascii="Times New Roman" w:eastAsia="Times New Roman" w:hAnsi="Times New Roman" w:cs="Times New Roman"/>
        </w:rPr>
        <w:t xml:space="preserve">Zakon o radu („Narodne novine“, broj 93/14, 127/17 i 98/19)  </w:t>
      </w:r>
    </w:p>
    <w:p w:rsidR="008161A6" w:rsidRDefault="00FD4F75">
      <w:pPr>
        <w:numPr>
          <w:ilvl w:val="0"/>
          <w:numId w:val="2"/>
        </w:numPr>
        <w:spacing w:after="273" w:line="267" w:lineRule="auto"/>
        <w:ind w:hanging="360"/>
        <w:jc w:val="both"/>
      </w:pPr>
      <w:r>
        <w:rPr>
          <w:rFonts w:ascii="Times New Roman" w:eastAsia="Times New Roman" w:hAnsi="Times New Roman" w:cs="Times New Roman"/>
        </w:rPr>
        <w:t xml:space="preserve">Statut Centra za pružanje usluga u zajednici </w:t>
      </w:r>
      <w:r w:rsidR="00290E5E">
        <w:rPr>
          <w:rFonts w:ascii="Times New Roman" w:eastAsia="Times New Roman" w:hAnsi="Times New Roman" w:cs="Times New Roman"/>
        </w:rPr>
        <w:t>Klasje Osijek</w:t>
      </w:r>
      <w:r>
        <w:rPr>
          <w:rFonts w:ascii="Times New Roman" w:eastAsia="Times New Roman" w:hAnsi="Times New Roman" w:cs="Times New Roman"/>
        </w:rPr>
        <w:t xml:space="preserve"> - dostupan na web stranici </w:t>
      </w:r>
      <w:hyperlink r:id="rId6" w:history="1">
        <w:r w:rsidR="00290E5E" w:rsidRPr="007566B9">
          <w:rPr>
            <w:rStyle w:val="Hiperveza"/>
            <w:rFonts w:ascii="Times New Roman" w:eastAsia="Times New Roman" w:hAnsi="Times New Roman" w:cs="Times New Roman"/>
            <w:u w:color="0000FF"/>
          </w:rPr>
          <w:t>www.klasje.hr</w:t>
        </w:r>
      </w:hyperlink>
      <w:hyperlink r:id="rId7">
        <w:r>
          <w:rPr>
            <w:rFonts w:ascii="Times New Roman" w:eastAsia="Times New Roman" w:hAnsi="Times New Roman" w:cs="Times New Roman"/>
          </w:rPr>
          <w:t xml:space="preserve"> </w:t>
        </w:r>
      </w:hyperlink>
      <w:r>
        <w:rPr>
          <w:rFonts w:ascii="Times New Roman" w:eastAsia="Times New Roman" w:hAnsi="Times New Roman" w:cs="Times New Roman"/>
        </w:rPr>
        <w:t xml:space="preserve">  </w:t>
      </w:r>
    </w:p>
    <w:p w:rsidR="008161A6" w:rsidRDefault="00FD4F75">
      <w:pPr>
        <w:numPr>
          <w:ilvl w:val="0"/>
          <w:numId w:val="2"/>
        </w:numPr>
        <w:spacing w:after="245" w:line="267" w:lineRule="auto"/>
        <w:ind w:hanging="360"/>
        <w:jc w:val="both"/>
      </w:pPr>
      <w:r>
        <w:rPr>
          <w:rFonts w:ascii="Times New Roman" w:eastAsia="Times New Roman" w:hAnsi="Times New Roman" w:cs="Times New Roman"/>
        </w:rPr>
        <w:t xml:space="preserve">Pravilnik o minimalnim uvjetima za pružanje socijalnih usluga („Narodne novine“, broj 40/14) </w:t>
      </w:r>
    </w:p>
    <w:p w:rsidR="008161A6" w:rsidRDefault="00FD4F75">
      <w:pPr>
        <w:numPr>
          <w:ilvl w:val="0"/>
          <w:numId w:val="2"/>
        </w:numPr>
        <w:spacing w:after="226" w:line="267" w:lineRule="auto"/>
        <w:ind w:hanging="360"/>
        <w:jc w:val="both"/>
      </w:pPr>
      <w:r>
        <w:rPr>
          <w:rFonts w:ascii="Times New Roman" w:eastAsia="Times New Roman" w:hAnsi="Times New Roman" w:cs="Times New Roman"/>
        </w:rPr>
        <w:t xml:space="preserve">Pravilnik o izmjenama i dopunama Pravilnika o minimalnim uvjetima za pružanje socijalnih usluga  („Narodne novine“, broj 66/15) </w:t>
      </w:r>
    </w:p>
    <w:p w:rsidR="008161A6" w:rsidRDefault="00FD4F75">
      <w:pPr>
        <w:spacing w:after="38"/>
      </w:pPr>
      <w:r>
        <w:rPr>
          <w:rFonts w:ascii="Times New Roman" w:eastAsia="Times New Roman" w:hAnsi="Times New Roman" w:cs="Times New Roman"/>
        </w:rPr>
        <w:t xml:space="preserve"> </w:t>
      </w:r>
    </w:p>
    <w:p w:rsidR="008161A6" w:rsidRDefault="00FD4F75">
      <w:pPr>
        <w:spacing w:after="23" w:line="267" w:lineRule="auto"/>
        <w:ind w:left="-5" w:hanging="10"/>
        <w:jc w:val="both"/>
      </w:pPr>
      <w:r>
        <w:rPr>
          <w:rFonts w:ascii="Times New Roman" w:eastAsia="Times New Roman" w:hAnsi="Times New Roman" w:cs="Times New Roman"/>
        </w:rPr>
        <w:t xml:space="preserve">Vrijeme održavanja prethodne provjere znanja i sposobnosti kandidata biti će objavljeno na ovoj web stranici te na oglasnoj ploči Centra najmanje pet dana prije održavanja provjere. </w:t>
      </w:r>
    </w:p>
    <w:p w:rsidR="008161A6" w:rsidRDefault="00FD4F75">
      <w:pPr>
        <w:spacing w:after="2"/>
      </w:pPr>
      <w:r>
        <w:rPr>
          <w:rFonts w:ascii="Times New Roman" w:eastAsia="Times New Roman" w:hAnsi="Times New Roman" w:cs="Times New Roman"/>
        </w:rPr>
        <w:t xml:space="preserve"> </w:t>
      </w:r>
    </w:p>
    <w:p w:rsidR="008161A6" w:rsidRDefault="00FD4F75">
      <w:pPr>
        <w:pStyle w:val="Naslov1"/>
        <w:spacing w:after="110"/>
        <w:ind w:left="-5"/>
      </w:pPr>
      <w:r>
        <w:t>PRAVILA I POSTUPAK TESTIRANJA</w:t>
      </w:r>
      <w:r>
        <w:rPr>
          <w:u w:val="none"/>
        </w:rPr>
        <w:t xml:space="preserve"> </w:t>
      </w:r>
    </w:p>
    <w:p w:rsidR="008161A6" w:rsidRDefault="00FD4F75">
      <w:pPr>
        <w:spacing w:after="23" w:line="267" w:lineRule="auto"/>
        <w:ind w:left="-5" w:hanging="10"/>
        <w:jc w:val="both"/>
      </w:pPr>
      <w:r>
        <w:rPr>
          <w:rFonts w:ascii="Times New Roman" w:eastAsia="Times New Roman" w:hAnsi="Times New Roman" w:cs="Times New Roman"/>
        </w:rPr>
        <w:t xml:space="preserve">Provjeri znanja i sposobnosti - testiranju mogu pristupiti samo kandidati koji ispunjavaju formalne uvjete natječaja. Kandidati koji ne ispunjavaju formalne uvjete natječaja o istome će biti obaviješteni putem elektroničke pošte. </w:t>
      </w:r>
    </w:p>
    <w:p w:rsidR="008161A6" w:rsidRDefault="00FD4F75">
      <w:pPr>
        <w:spacing w:after="23" w:line="267" w:lineRule="auto"/>
        <w:ind w:left="-5" w:hanging="10"/>
        <w:jc w:val="both"/>
      </w:pPr>
      <w:r>
        <w:rPr>
          <w:rFonts w:ascii="Times New Roman" w:eastAsia="Times New Roman" w:hAnsi="Times New Roman" w:cs="Times New Roman"/>
        </w:rPr>
        <w:t xml:space="preserve">Po dolasku na provjeru znanja, od kandidata će biti zatraženo predočenje odgovarajuće identifikacijske isprave radi utvrđivanja identiteta. Kandidati koji ne mogu dokazati identitet neće moći pristupiti testiranju. Za kandidata koji ne pristupi testiranju smatrat će se da je povukao prijavu na natječaj. </w:t>
      </w:r>
    </w:p>
    <w:p w:rsidR="008161A6" w:rsidRDefault="00FD4F75">
      <w:pPr>
        <w:spacing w:after="0"/>
      </w:pPr>
      <w:r>
        <w:rPr>
          <w:rFonts w:ascii="Times New Roman" w:eastAsia="Times New Roman" w:hAnsi="Times New Roman" w:cs="Times New Roman"/>
          <w:color w:val="FF0000"/>
        </w:rPr>
        <w:t xml:space="preserve"> </w:t>
      </w:r>
    </w:p>
    <w:p w:rsidR="008161A6" w:rsidRDefault="00FD4F75">
      <w:pPr>
        <w:spacing w:after="16"/>
      </w:pPr>
      <w:r>
        <w:rPr>
          <w:rFonts w:ascii="Times New Roman" w:eastAsia="Times New Roman" w:hAnsi="Times New Roman" w:cs="Times New Roman"/>
          <w:color w:val="FF0000"/>
        </w:rPr>
        <w:t xml:space="preserve"> </w:t>
      </w:r>
    </w:p>
    <w:p w:rsidR="008161A6" w:rsidRDefault="00FD4F75">
      <w:pPr>
        <w:spacing w:after="23" w:line="267" w:lineRule="auto"/>
        <w:ind w:left="-5" w:hanging="10"/>
        <w:jc w:val="both"/>
      </w:pPr>
      <w:r>
        <w:rPr>
          <w:rFonts w:ascii="Times New Roman" w:eastAsia="Times New Roman" w:hAnsi="Times New Roman" w:cs="Times New Roman"/>
        </w:rPr>
        <w:t xml:space="preserve">Nakon provedenog postupka testiranja  odnosno razgovora/intervjua Upravno vijeće sastavlja Izvješće o provedenom postupku i utvrđenoj rang listi kandidata. Upravno vijeće donosi odluku o imenovanju ravnatelja i sklapa ugovor s ravnateljem te odluku dostavlja kandidatima prijavljenim na natječaj, a koji su pristupili provjeri znanja. </w:t>
      </w:r>
    </w:p>
    <w:p w:rsidR="008161A6" w:rsidRDefault="00FD4F75">
      <w:pPr>
        <w:spacing w:after="0"/>
      </w:pPr>
      <w:r>
        <w:rPr>
          <w:rFonts w:ascii="Times New Roman" w:eastAsia="Times New Roman" w:hAnsi="Times New Roman" w:cs="Times New Roman"/>
        </w:rPr>
        <w:t xml:space="preserve"> </w:t>
      </w:r>
    </w:p>
    <w:p w:rsidR="008161A6" w:rsidRDefault="00FD4F75">
      <w:pPr>
        <w:spacing w:after="108" w:line="267" w:lineRule="auto"/>
        <w:ind w:left="-5" w:hanging="10"/>
        <w:jc w:val="both"/>
      </w:pPr>
      <w:r>
        <w:rPr>
          <w:rFonts w:ascii="Times New Roman" w:eastAsia="Times New Roman" w:hAnsi="Times New Roman" w:cs="Times New Roman"/>
        </w:rPr>
        <w:lastRenderedPageBreak/>
        <w:t xml:space="preserve">Kandidati koji su pristupili testiranju imaju pravo uvida u rezultate provedenog postupka. </w:t>
      </w:r>
    </w:p>
    <w:p w:rsidR="008161A6" w:rsidRDefault="00FD4F75">
      <w:pPr>
        <w:spacing w:after="0"/>
      </w:pPr>
      <w:r>
        <w:rPr>
          <w:rFonts w:ascii="Times New Roman" w:eastAsia="Times New Roman" w:hAnsi="Times New Roman" w:cs="Times New Roman"/>
        </w:rPr>
        <w:t xml:space="preserve"> </w:t>
      </w:r>
    </w:p>
    <w:p w:rsidR="008161A6" w:rsidRDefault="00FD4F75">
      <w:pPr>
        <w:spacing w:after="0"/>
      </w:pPr>
      <w:r>
        <w:rPr>
          <w:rFonts w:ascii="Times New Roman" w:eastAsia="Times New Roman" w:hAnsi="Times New Roman" w:cs="Times New Roman"/>
        </w:rPr>
        <w:t xml:space="preserve"> </w:t>
      </w:r>
    </w:p>
    <w:p w:rsidR="008161A6" w:rsidRDefault="00FD4F75">
      <w:pPr>
        <w:spacing w:after="45"/>
      </w:pPr>
      <w:r>
        <w:rPr>
          <w:rFonts w:ascii="Times New Roman" w:eastAsia="Times New Roman" w:hAnsi="Times New Roman" w:cs="Times New Roman"/>
        </w:rPr>
        <w:t xml:space="preserve"> </w:t>
      </w:r>
    </w:p>
    <w:p w:rsidR="008161A6" w:rsidRDefault="00FD4F75">
      <w:pPr>
        <w:pStyle w:val="Naslov1"/>
        <w:tabs>
          <w:tab w:val="center" w:pos="391"/>
          <w:tab w:val="center" w:pos="1111"/>
          <w:tab w:val="center" w:pos="1831"/>
          <w:tab w:val="center" w:pos="2552"/>
          <w:tab w:val="center" w:pos="3272"/>
          <w:tab w:val="center" w:pos="3992"/>
          <w:tab w:val="center" w:pos="6838"/>
        </w:tabs>
        <w:spacing w:after="12"/>
        <w:ind w:left="0" w:firstLine="0"/>
      </w:pPr>
      <w:r>
        <w:rPr>
          <w:rFonts w:ascii="Calibri" w:eastAsia="Calibri" w:hAnsi="Calibri" w:cs="Calibri"/>
          <w:b w:val="0"/>
          <w:u w:val="none"/>
        </w:rPr>
        <w:tab/>
      </w:r>
      <w:r>
        <w:rPr>
          <w:sz w:val="24"/>
          <w:u w:val="none"/>
        </w:rPr>
        <w:t xml:space="preserve"> </w:t>
      </w:r>
      <w:r>
        <w:rPr>
          <w:sz w:val="24"/>
          <w:u w:val="none"/>
        </w:rPr>
        <w:tab/>
        <w:t xml:space="preserve"> </w:t>
      </w:r>
      <w:r>
        <w:rPr>
          <w:sz w:val="24"/>
          <w:u w:val="none"/>
        </w:rPr>
        <w:tab/>
        <w:t xml:space="preserve"> </w:t>
      </w:r>
      <w:r>
        <w:rPr>
          <w:sz w:val="24"/>
          <w:u w:val="none"/>
        </w:rPr>
        <w:tab/>
        <w:t xml:space="preserve"> </w:t>
      </w:r>
      <w:r>
        <w:rPr>
          <w:sz w:val="24"/>
          <w:u w:val="none"/>
        </w:rPr>
        <w:tab/>
        <w:t xml:space="preserve"> </w:t>
      </w:r>
      <w:r>
        <w:rPr>
          <w:sz w:val="24"/>
          <w:u w:val="none"/>
        </w:rPr>
        <w:tab/>
        <w:t xml:space="preserve"> </w:t>
      </w:r>
      <w:r>
        <w:rPr>
          <w:sz w:val="24"/>
          <w:u w:val="none"/>
        </w:rPr>
        <w:tab/>
        <w:t xml:space="preserve">PREDSJEDNICA UPRAVNOG VIJEĆA </w:t>
      </w:r>
    </w:p>
    <w:p w:rsidR="008161A6" w:rsidRDefault="00FD4F75">
      <w:pPr>
        <w:tabs>
          <w:tab w:val="center" w:pos="838"/>
          <w:tab w:val="center" w:pos="1558"/>
          <w:tab w:val="center" w:pos="2278"/>
          <w:tab w:val="center" w:pos="2998"/>
          <w:tab w:val="center" w:pos="3718"/>
          <w:tab w:val="center" w:pos="4438"/>
          <w:tab w:val="center" w:pos="6840"/>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290E5E">
        <w:rPr>
          <w:rFonts w:ascii="Times New Roman" w:eastAsia="Times New Roman" w:hAnsi="Times New Roman" w:cs="Times New Roman"/>
          <w:sz w:val="24"/>
        </w:rPr>
        <w:t xml:space="preserve">Marija Vrkić, </w:t>
      </w:r>
      <w:proofErr w:type="spellStart"/>
      <w:r w:rsidR="00290E5E">
        <w:rPr>
          <w:rFonts w:ascii="Times New Roman" w:eastAsia="Times New Roman" w:hAnsi="Times New Roman" w:cs="Times New Roman"/>
          <w:sz w:val="24"/>
        </w:rPr>
        <w:t>dipl.iur</w:t>
      </w:r>
      <w:proofErr w:type="spellEnd"/>
      <w:r>
        <w:rPr>
          <w:rFonts w:ascii="Times New Roman" w:eastAsia="Times New Roman" w:hAnsi="Times New Roman" w:cs="Times New Roman"/>
          <w:sz w:val="24"/>
        </w:rPr>
        <w:t xml:space="preserve"> </w:t>
      </w:r>
    </w:p>
    <w:p w:rsidR="008161A6" w:rsidRDefault="00FD4F75">
      <w:pPr>
        <w:spacing w:after="0"/>
        <w:ind w:left="2212"/>
        <w:jc w:val="center"/>
      </w:pPr>
      <w:r>
        <w:rPr>
          <w:rFonts w:ascii="Times New Roman" w:eastAsia="Times New Roman" w:hAnsi="Times New Roman" w:cs="Times New Roman"/>
        </w:rPr>
        <w:t xml:space="preserve"> </w:t>
      </w:r>
    </w:p>
    <w:sectPr w:rsidR="008161A6">
      <w:pgSz w:w="12240" w:h="15840"/>
      <w:pgMar w:top="1443" w:right="1434" w:bottom="147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D00FE"/>
    <w:multiLevelType w:val="hybridMultilevel"/>
    <w:tmpl w:val="5EA2E5EA"/>
    <w:lvl w:ilvl="0" w:tplc="5D66AA44">
      <w:start w:val="5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58A7B63"/>
    <w:multiLevelType w:val="hybridMultilevel"/>
    <w:tmpl w:val="D51C102A"/>
    <w:lvl w:ilvl="0" w:tplc="6A5A644A">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A8E22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FC08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1C93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34242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052D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9656B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EC4E7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10C57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4983E3A"/>
    <w:multiLevelType w:val="hybridMultilevel"/>
    <w:tmpl w:val="E57C669E"/>
    <w:lvl w:ilvl="0" w:tplc="128E3812">
      <w:start w:val="1"/>
      <w:numFmt w:val="bullet"/>
      <w:lvlText w:val="-"/>
      <w:lvlJc w:val="left"/>
      <w:pPr>
        <w:ind w:left="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96B44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B4274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A2501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D6081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CE95C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584CE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50ADF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E63A6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1A6"/>
    <w:rsid w:val="00290E5E"/>
    <w:rsid w:val="008161A6"/>
    <w:rsid w:val="00C73C4A"/>
    <w:rsid w:val="00D34447"/>
    <w:rsid w:val="00EA2B44"/>
    <w:rsid w:val="00FD4F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8D6D"/>
  <w15:docId w15:val="{1C4D2108-A751-47E4-A879-77C273E3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Naslov1">
    <w:name w:val="heading 1"/>
    <w:next w:val="Normal"/>
    <w:link w:val="Naslov1Char"/>
    <w:uiPriority w:val="9"/>
    <w:unhideWhenUsed/>
    <w:qFormat/>
    <w:pPr>
      <w:keepNext/>
      <w:keepLines/>
      <w:spacing w:after="173"/>
      <w:ind w:left="10" w:hanging="10"/>
      <w:outlineLvl w:val="0"/>
    </w:pPr>
    <w:rPr>
      <w:rFonts w:ascii="Times New Roman" w:eastAsia="Times New Roman" w:hAnsi="Times New Roman" w:cs="Times New Roman"/>
      <w:b/>
      <w:color w:val="000000"/>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2"/>
      <w:u w:val="single" w:color="000000"/>
    </w:rPr>
  </w:style>
  <w:style w:type="character" w:styleId="Hiperveza">
    <w:name w:val="Hyperlink"/>
    <w:basedOn w:val="Zadanifontodlomka"/>
    <w:uiPriority w:val="99"/>
    <w:unhideWhenUsed/>
    <w:rsid w:val="00290E5E"/>
    <w:rPr>
      <w:color w:val="0563C1" w:themeColor="hyperlink"/>
      <w:u w:val="single"/>
    </w:rPr>
  </w:style>
  <w:style w:type="paragraph" w:styleId="Odlomakpopisa">
    <w:name w:val="List Paragraph"/>
    <w:basedOn w:val="Normal"/>
    <w:uiPriority w:val="34"/>
    <w:qFormat/>
    <w:rsid w:val="00C73C4A"/>
    <w:pPr>
      <w:spacing w:after="200" w:line="276" w:lineRule="auto"/>
      <w:ind w:left="720"/>
      <w:contextualSpacing/>
    </w:pPr>
    <w:rPr>
      <w:rFonts w:eastAsia="Times New Roman" w:cs="Times New Roman"/>
      <w:color w:val="auto"/>
    </w:rPr>
  </w:style>
  <w:style w:type="paragraph" w:styleId="Tekstbalonia">
    <w:name w:val="Balloon Text"/>
    <w:basedOn w:val="Normal"/>
    <w:link w:val="TekstbaloniaChar"/>
    <w:uiPriority w:val="99"/>
    <w:semiHidden/>
    <w:unhideWhenUsed/>
    <w:rsid w:val="00D3444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3444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arzapruzanjeuslugauzajednicilipi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asje.hr" TargetMode="External"/><Relationship Id="rId5" Type="http://schemas.openxmlformats.org/officeDocument/2006/relationships/hyperlink" Target="http://www.klasj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698</Words>
  <Characters>3984</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Snježana Šarac</cp:lastModifiedBy>
  <cp:revision>6</cp:revision>
  <cp:lastPrinted>2021-10-27T07:06:00Z</cp:lastPrinted>
  <dcterms:created xsi:type="dcterms:W3CDTF">2021-10-18T11:51:00Z</dcterms:created>
  <dcterms:modified xsi:type="dcterms:W3CDTF">2021-12-07T07:45:00Z</dcterms:modified>
</cp:coreProperties>
</file>