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2BEA" w14:textId="2F893CF1" w:rsidR="002A3C29" w:rsidRDefault="002A3C29">
      <w:pPr>
        <w:spacing w:after="12"/>
        <w:ind w:left="1041"/>
      </w:pPr>
    </w:p>
    <w:p w14:paraId="618F571D" w14:textId="77777777" w:rsidR="00484221" w:rsidRDefault="000E2B35">
      <w:pPr>
        <w:spacing w:after="131"/>
        <w:ind w:left="36"/>
      </w:pPr>
      <w:r>
        <w:rPr>
          <w:sz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040"/>
      </w:tblGrid>
      <w:tr w:rsidR="00484221" w:rsidRPr="00AC6B68" w14:paraId="27F63F61" w14:textId="77777777" w:rsidTr="004D480D">
        <w:trPr>
          <w:trHeight w:val="546"/>
        </w:trPr>
        <w:tc>
          <w:tcPr>
            <w:tcW w:w="3168" w:type="dxa"/>
            <w:vMerge w:val="restart"/>
          </w:tcPr>
          <w:p w14:paraId="530DEB45" w14:textId="77777777" w:rsidR="00484221" w:rsidRPr="00AC6B68" w:rsidRDefault="00484221" w:rsidP="004D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C6B6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4CF809B" wp14:editId="3065500C">
                  <wp:extent cx="1828800" cy="1257300"/>
                  <wp:effectExtent l="0" t="0" r="0" b="0"/>
                  <wp:docPr id="838801320" name="Slika 1" descr="Slika na kojoj se prikazuje logotip, Font, grafika, krug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801320" name="Slika 1" descr="Slika na kojoj se prikazuje logotip, Font, grafika, krug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" b="15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799F2" w14:textId="77777777" w:rsidR="00484221" w:rsidRPr="00AC6B68" w:rsidRDefault="00484221" w:rsidP="004D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C6B68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     JU Lučka uprava</w:t>
            </w:r>
            <w:r w:rsidRPr="00AC6B68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 xml:space="preserve"> Osijek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36A9B7A0" w14:textId="77777777" w:rsidR="00484221" w:rsidRPr="00AC6B68" w:rsidRDefault="00484221" w:rsidP="004D4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AC6B68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Port authority / Hafenamt</w:t>
            </w:r>
            <w:r w:rsidRPr="00AC6B68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 xml:space="preserve"> </w:t>
            </w:r>
            <w:r w:rsidRPr="00AC6B68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Osijek, Croatia</w:t>
            </w:r>
          </w:p>
        </w:tc>
      </w:tr>
      <w:tr w:rsidR="00484221" w:rsidRPr="00AC6B68" w14:paraId="712508CC" w14:textId="77777777" w:rsidTr="004D480D">
        <w:trPr>
          <w:trHeight w:val="1798"/>
        </w:trPr>
        <w:tc>
          <w:tcPr>
            <w:tcW w:w="3168" w:type="dxa"/>
            <w:vMerge/>
          </w:tcPr>
          <w:p w14:paraId="2CEA464E" w14:textId="77777777" w:rsidR="00484221" w:rsidRPr="00AC6B68" w:rsidRDefault="00484221" w:rsidP="004D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3297DE8D" w14:textId="77777777" w:rsidR="00484221" w:rsidRPr="00AC6B68" w:rsidRDefault="00484221" w:rsidP="004D4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r w:rsidRPr="00AC6B68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 xml:space="preserve"> Šetalište kardinala F. Šepera 6</w:t>
            </w:r>
          </w:p>
          <w:p w14:paraId="07419441" w14:textId="77777777" w:rsidR="00484221" w:rsidRPr="00AC6B68" w:rsidRDefault="00484221" w:rsidP="004D4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r w:rsidRPr="00AC6B68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>31000 Osijek, HRVATSKA</w:t>
            </w:r>
          </w:p>
          <w:p w14:paraId="79E12A99" w14:textId="77777777" w:rsidR="00484221" w:rsidRPr="00AC6B68" w:rsidRDefault="00484221" w:rsidP="004D4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r w:rsidRPr="00AC6B68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>MB 01541838</w:t>
            </w:r>
          </w:p>
          <w:p w14:paraId="4E2C1722" w14:textId="77777777" w:rsidR="00484221" w:rsidRPr="00AC6B68" w:rsidRDefault="00484221" w:rsidP="004D4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r w:rsidRPr="00AC6B68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>OIB 78159614650</w:t>
            </w:r>
          </w:p>
          <w:p w14:paraId="0C804E65" w14:textId="77777777" w:rsidR="00484221" w:rsidRPr="00AC6B68" w:rsidRDefault="00484221" w:rsidP="004D4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r w:rsidRPr="00AC6B68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>tel: 031/250-340; fax: 031/ 213-340</w:t>
            </w:r>
          </w:p>
          <w:p w14:paraId="314C2068" w14:textId="77777777" w:rsidR="00484221" w:rsidRPr="00AC6B68" w:rsidRDefault="00484221" w:rsidP="004D4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r w:rsidRPr="00AC6B68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>e-mail: info@port-osijek.hr</w:t>
            </w:r>
          </w:p>
          <w:p w14:paraId="5083F399" w14:textId="77777777" w:rsidR="00484221" w:rsidRPr="00AC6B68" w:rsidRDefault="00484221" w:rsidP="004D4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r w:rsidRPr="00AC6B68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>www.port-osijek.hr</w:t>
            </w:r>
          </w:p>
        </w:tc>
      </w:tr>
    </w:tbl>
    <w:p w14:paraId="10C42BEB" w14:textId="34C76C37" w:rsidR="002A3C29" w:rsidRDefault="002A3C29">
      <w:pPr>
        <w:spacing w:after="131"/>
        <w:ind w:left="36"/>
      </w:pPr>
    </w:p>
    <w:p w14:paraId="10C42BEC" w14:textId="77777777" w:rsidR="002A3C29" w:rsidRDefault="000E2B35">
      <w:pPr>
        <w:spacing w:after="131"/>
        <w:ind w:left="36"/>
      </w:pPr>
      <w:r>
        <w:rPr>
          <w:sz w:val="28"/>
        </w:rPr>
        <w:t xml:space="preserve"> </w:t>
      </w:r>
    </w:p>
    <w:p w14:paraId="10C42BED" w14:textId="77777777" w:rsidR="002A3C29" w:rsidRDefault="000E2B35">
      <w:pPr>
        <w:spacing w:after="134"/>
        <w:ind w:left="36"/>
      </w:pPr>
      <w:r>
        <w:rPr>
          <w:sz w:val="28"/>
        </w:rPr>
        <w:t xml:space="preserve"> </w:t>
      </w:r>
    </w:p>
    <w:p w14:paraId="10C42BEF" w14:textId="7AD6445F" w:rsidR="002A3C29" w:rsidRDefault="000E2B35">
      <w:pPr>
        <w:spacing w:after="131"/>
        <w:ind w:left="36"/>
      </w:pPr>
      <w:r>
        <w:rPr>
          <w:sz w:val="28"/>
        </w:rPr>
        <w:t xml:space="preserve">  </w:t>
      </w:r>
    </w:p>
    <w:p w14:paraId="10C42BF0" w14:textId="77777777" w:rsidR="002A3C29" w:rsidRDefault="000E2B35">
      <w:pPr>
        <w:spacing w:after="131"/>
        <w:ind w:left="36"/>
      </w:pPr>
      <w:r>
        <w:rPr>
          <w:sz w:val="28"/>
        </w:rPr>
        <w:t xml:space="preserve"> </w:t>
      </w:r>
    </w:p>
    <w:p w14:paraId="10C42BF1" w14:textId="77777777" w:rsidR="002A3C29" w:rsidRDefault="000E2B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5"/>
        <w:ind w:left="36"/>
      </w:pPr>
      <w:r>
        <w:rPr>
          <w:sz w:val="28"/>
        </w:rPr>
        <w:t xml:space="preserve"> </w:t>
      </w:r>
    </w:p>
    <w:p w14:paraId="10C42BF2" w14:textId="3F8E0A34" w:rsidR="002A3C29" w:rsidRPr="00484221" w:rsidRDefault="00887FC1" w:rsidP="00C973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8526"/>
        </w:tabs>
        <w:spacing w:after="17"/>
        <w:ind w:left="36"/>
        <w:jc w:val="center"/>
        <w:rPr>
          <w:b/>
          <w:sz w:val="32"/>
          <w:szCs w:val="32"/>
        </w:rPr>
      </w:pPr>
      <w:r w:rsidRPr="00484221">
        <w:rPr>
          <w:b/>
          <w:sz w:val="32"/>
          <w:szCs w:val="32"/>
        </w:rPr>
        <w:t>OPIS USLUŽNOG OBJEKTA</w:t>
      </w:r>
    </w:p>
    <w:p w14:paraId="10C42BF3" w14:textId="358C5F85" w:rsidR="002A3C29" w:rsidRPr="00D66C14" w:rsidRDefault="000E2B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261"/>
        </w:tabs>
        <w:spacing w:after="0"/>
        <w:ind w:left="36"/>
        <w:rPr>
          <w:sz w:val="32"/>
          <w:szCs w:val="32"/>
        </w:rPr>
      </w:pPr>
      <w:r w:rsidRPr="00D66C14">
        <w:rPr>
          <w:sz w:val="32"/>
          <w:szCs w:val="32"/>
          <w:vertAlign w:val="superscript"/>
        </w:rPr>
        <w:t xml:space="preserve"> </w:t>
      </w:r>
    </w:p>
    <w:p w14:paraId="10C42BF4" w14:textId="77777777" w:rsidR="002A3C29" w:rsidRDefault="000E2B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6"/>
        <w:ind w:left="36"/>
      </w:pPr>
      <w:r>
        <w:rPr>
          <w:sz w:val="28"/>
        </w:rPr>
        <w:t xml:space="preserve"> </w:t>
      </w:r>
    </w:p>
    <w:p w14:paraId="10C42BF5" w14:textId="32C7D97E" w:rsidR="002A3C29" w:rsidRDefault="000E2B35">
      <w:pPr>
        <w:spacing w:after="0"/>
        <w:ind w:left="36"/>
      </w:pPr>
      <w:r>
        <w:rPr>
          <w:sz w:val="28"/>
        </w:rPr>
        <w:t xml:space="preserve"> </w:t>
      </w:r>
    </w:p>
    <w:p w14:paraId="10C42BF6" w14:textId="77777777" w:rsidR="002A3C29" w:rsidRDefault="000E2B35">
      <w:pPr>
        <w:spacing w:after="131"/>
        <w:ind w:left="36"/>
      </w:pPr>
      <w:r>
        <w:rPr>
          <w:sz w:val="28"/>
        </w:rPr>
        <w:t xml:space="preserve"> </w:t>
      </w:r>
    </w:p>
    <w:p w14:paraId="6132A327" w14:textId="77777777" w:rsidR="00484221" w:rsidRDefault="00484221" w:rsidP="00484221">
      <w:pPr>
        <w:spacing w:after="131"/>
        <w:ind w:left="36"/>
        <w:jc w:val="center"/>
        <w:rPr>
          <w:sz w:val="28"/>
        </w:rPr>
      </w:pPr>
    </w:p>
    <w:p w14:paraId="10C42BF7" w14:textId="05532156" w:rsidR="002A3C29" w:rsidRPr="00484221" w:rsidRDefault="00484221" w:rsidP="00484221">
      <w:pPr>
        <w:spacing w:after="131"/>
        <w:ind w:left="36"/>
        <w:jc w:val="center"/>
        <w:rPr>
          <w:sz w:val="24"/>
          <w:szCs w:val="24"/>
        </w:rPr>
      </w:pPr>
      <w:r w:rsidRPr="00484221">
        <w:rPr>
          <w:sz w:val="24"/>
          <w:szCs w:val="24"/>
        </w:rPr>
        <w:t>JAVNA USTANOVA LUČKA UPRAVA OSIJEK</w:t>
      </w:r>
    </w:p>
    <w:p w14:paraId="10C42BFB" w14:textId="4F7A1541" w:rsidR="002A3C29" w:rsidRPr="00D66C14" w:rsidRDefault="002917CF" w:rsidP="00484221">
      <w:pPr>
        <w:spacing w:after="165"/>
        <w:ind w:left="36"/>
        <w:jc w:val="center"/>
      </w:pPr>
      <w:r w:rsidRPr="00D66C14">
        <w:t>Šetalište kardinala F. Šepera 6, Osijek, 31000  Osijek</w:t>
      </w:r>
    </w:p>
    <w:p w14:paraId="10C42BFE" w14:textId="5A4040A2" w:rsidR="002A3C29" w:rsidRPr="00D66C14" w:rsidRDefault="00A5091B">
      <w:pPr>
        <w:spacing w:after="12" w:line="249" w:lineRule="auto"/>
        <w:ind w:left="2009" w:right="1952" w:hanging="10"/>
        <w:jc w:val="center"/>
      </w:pPr>
      <w:r w:rsidRPr="00D66C14">
        <w:t>tel</w:t>
      </w:r>
      <w:r w:rsidR="000E2B35" w:rsidRPr="00D66C14">
        <w:t>: +</w:t>
      </w:r>
      <w:r w:rsidR="002917CF" w:rsidRPr="00D66C14">
        <w:t>385 31</w:t>
      </w:r>
      <w:r w:rsidR="00A962CA">
        <w:t>/</w:t>
      </w:r>
      <w:r w:rsidR="002917CF" w:rsidRPr="00D66C14">
        <w:t xml:space="preserve"> 250</w:t>
      </w:r>
      <w:r w:rsidR="00A962CA">
        <w:t xml:space="preserve"> -</w:t>
      </w:r>
      <w:r w:rsidR="002917CF" w:rsidRPr="00D66C14">
        <w:t xml:space="preserve"> 340</w:t>
      </w:r>
    </w:p>
    <w:p w14:paraId="5E4863AE" w14:textId="551ED649" w:rsidR="00D66C14" w:rsidRPr="00D66C14" w:rsidRDefault="00D66C14" w:rsidP="00D66C14">
      <w:pPr>
        <w:jc w:val="center"/>
      </w:pPr>
      <w:r w:rsidRPr="00D66C14">
        <w:t>Fax: 031/213-340</w:t>
      </w:r>
    </w:p>
    <w:p w14:paraId="10C42C00" w14:textId="467EA1BA" w:rsidR="002A3C29" w:rsidRPr="00D66C14" w:rsidRDefault="002917CF" w:rsidP="00D66C14">
      <w:pPr>
        <w:jc w:val="center"/>
        <w:rPr>
          <w:color w:val="auto"/>
        </w:rPr>
      </w:pPr>
      <w:r w:rsidRPr="00D66C14">
        <w:rPr>
          <w:color w:val="auto"/>
        </w:rPr>
        <w:t>info</w:t>
      </w:r>
      <w:r w:rsidR="000E2B35" w:rsidRPr="00D66C14">
        <w:rPr>
          <w:color w:val="auto"/>
        </w:rPr>
        <w:t>@</w:t>
      </w:r>
      <w:r w:rsidRPr="00D66C14">
        <w:rPr>
          <w:color w:val="auto"/>
        </w:rPr>
        <w:t>port-osijek</w:t>
      </w:r>
      <w:r w:rsidR="000E2B35" w:rsidRPr="00D66C14">
        <w:rPr>
          <w:color w:val="auto"/>
        </w:rPr>
        <w:t>.</w:t>
      </w:r>
      <w:r w:rsidRPr="00D66C14">
        <w:rPr>
          <w:color w:val="auto"/>
        </w:rPr>
        <w:t>hr</w:t>
      </w:r>
    </w:p>
    <w:p w14:paraId="10C42C01" w14:textId="4A963AE5" w:rsidR="002A3C29" w:rsidRDefault="00484221" w:rsidP="00484221">
      <w:pPr>
        <w:spacing w:after="0"/>
        <w:ind w:left="53"/>
        <w:jc w:val="center"/>
      </w:pPr>
      <w:r w:rsidRPr="00484221">
        <w:t>https://port-osijek.hr/</w:t>
      </w:r>
    </w:p>
    <w:p w14:paraId="10C42C02" w14:textId="77777777" w:rsidR="002A3C29" w:rsidRDefault="000E2B35">
      <w:pPr>
        <w:spacing w:after="0"/>
        <w:ind w:left="36"/>
      </w:pPr>
      <w:r>
        <w:t xml:space="preserve"> </w:t>
      </w:r>
    </w:p>
    <w:p w14:paraId="10C42C03" w14:textId="77777777" w:rsidR="002A3C29" w:rsidRDefault="000E2B35">
      <w:pPr>
        <w:spacing w:after="0"/>
        <w:ind w:left="36"/>
      </w:pPr>
      <w:r>
        <w:t xml:space="preserve"> </w:t>
      </w:r>
    </w:p>
    <w:p w14:paraId="10C42C04" w14:textId="77777777" w:rsidR="002A3C29" w:rsidRDefault="000E2B35">
      <w:pPr>
        <w:spacing w:after="0"/>
        <w:ind w:left="36"/>
      </w:pPr>
      <w:r>
        <w:t xml:space="preserve"> </w:t>
      </w:r>
    </w:p>
    <w:p w14:paraId="10C42C05" w14:textId="77777777" w:rsidR="002A3C29" w:rsidRDefault="000E2B35">
      <w:pPr>
        <w:spacing w:after="0"/>
        <w:ind w:left="396"/>
      </w:pPr>
      <w:r>
        <w:t>.</w:t>
      </w:r>
    </w:p>
    <w:p w14:paraId="10C42C06" w14:textId="77777777" w:rsidR="002A3C29" w:rsidRDefault="002A3C29">
      <w:pPr>
        <w:sectPr w:rsidR="002A3C29">
          <w:pgSz w:w="11906" w:h="16838"/>
          <w:pgMar w:top="1408" w:right="1716" w:bottom="1440" w:left="1666" w:header="720" w:footer="720" w:gutter="0"/>
          <w:cols w:space="720"/>
        </w:sectPr>
      </w:pPr>
    </w:p>
    <w:tbl>
      <w:tblPr>
        <w:tblStyle w:val="TableGrid"/>
        <w:tblW w:w="13876" w:type="dxa"/>
        <w:tblInd w:w="8" w:type="dxa"/>
        <w:tblCellMar>
          <w:top w:w="6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984"/>
        <w:gridCol w:w="2269"/>
        <w:gridCol w:w="10623"/>
      </w:tblGrid>
      <w:tr w:rsidR="00686015" w14:paraId="10C42C2A" w14:textId="77777777" w:rsidTr="002324D9">
        <w:trPr>
          <w:trHeight w:val="510"/>
        </w:trPr>
        <w:tc>
          <w:tcPr>
            <w:tcW w:w="13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7800"/>
            <w:vAlign w:val="center"/>
          </w:tcPr>
          <w:p w14:paraId="10C42C29" w14:textId="77777777" w:rsidR="00686015" w:rsidRPr="002F6C5F" w:rsidRDefault="00686015" w:rsidP="002F6C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C5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1. Opće informacije</w:t>
            </w:r>
          </w:p>
        </w:tc>
      </w:tr>
      <w:tr w:rsidR="00A962CA" w:rsidRPr="00440320" w14:paraId="10C42C35" w14:textId="77777777" w:rsidTr="00440320">
        <w:trPr>
          <w:trHeight w:val="1442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2B" w14:textId="77777777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1.1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2C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Uvod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31" w14:textId="606DEF77" w:rsidR="00A962CA" w:rsidRPr="00440320" w:rsidRDefault="00A962CA">
            <w:pPr>
              <w:ind w:left="4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Javna ustanova Lučka uprava Osijek je izradila ovaj Opis uslužnog objekta u skladu sa zahtjevima provedbene Uredbe 2017/2177.</w:t>
            </w:r>
          </w:p>
          <w:p w14:paraId="706374CF" w14:textId="25E99474" w:rsidR="00A962CA" w:rsidRPr="00440320" w:rsidRDefault="00A962CA" w:rsidP="0052005E">
            <w:pPr>
              <w:rPr>
                <w:rFonts w:ascii="Arial" w:hAnsi="Arial" w:cs="Arial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Luka Osijek je</w:t>
            </w:r>
            <w:r w:rsidRPr="00440320">
              <w:rPr>
                <w:rFonts w:ascii="Arial" w:hAnsi="Arial" w:cs="Arial"/>
                <w:sz w:val="20"/>
                <w:szCs w:val="20"/>
              </w:rPr>
              <w:t xml:space="preserve"> objekt luke unutarnjih voda povezane sa željezničkom mrežom iz Priloga II, stavak 2 točka b) </w:t>
            </w:r>
            <w:r w:rsidRPr="00440320">
              <w:rPr>
                <w:rStyle w:val="fontstyle01"/>
                <w:rFonts w:ascii="Arial" w:hAnsi="Arial" w:cs="Arial"/>
                <w:sz w:val="20"/>
                <w:szCs w:val="20"/>
              </w:rPr>
              <w:t>robnim terminalima</w:t>
            </w:r>
            <w:r w:rsidRPr="00440320">
              <w:rPr>
                <w:rFonts w:ascii="Arial" w:hAnsi="Arial" w:cs="Arial"/>
                <w:sz w:val="20"/>
                <w:szCs w:val="20"/>
              </w:rPr>
              <w:t xml:space="preserve"> i g) </w:t>
            </w:r>
            <w:r w:rsidRPr="00440320">
              <w:rPr>
                <w:rStyle w:val="fontstyle01"/>
                <w:rFonts w:ascii="Arial" w:hAnsi="Arial" w:cs="Arial"/>
                <w:sz w:val="20"/>
                <w:szCs w:val="20"/>
              </w:rPr>
              <w:t>objektima pomorskih luka i luka unutarnjih voda koje su povezane sa željezničkom mrežom,</w:t>
            </w:r>
            <w:r w:rsidRPr="00440320">
              <w:rPr>
                <w:rFonts w:ascii="Arial" w:hAnsi="Arial" w:cs="Arial"/>
                <w:sz w:val="20"/>
                <w:szCs w:val="20"/>
              </w:rPr>
              <w:t xml:space="preserve"> Direktive 2012/34 </w:t>
            </w:r>
          </w:p>
          <w:p w14:paraId="77DDDF17" w14:textId="77777777" w:rsidR="00A962CA" w:rsidRPr="00440320" w:rsidRDefault="00A962CA" w:rsidP="00A962CA">
            <w:pPr>
              <w:ind w:left="53"/>
              <w:rPr>
                <w:rFonts w:ascii="Arial" w:hAnsi="Arial" w:cs="Arial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Ovaj Opis uslužnog objekta je objavljen na </w:t>
            </w:r>
            <w:r w:rsidRPr="00440320">
              <w:rPr>
                <w:rFonts w:ascii="Arial" w:hAnsi="Arial" w:cs="Arial"/>
                <w:sz w:val="20"/>
                <w:szCs w:val="20"/>
              </w:rPr>
              <w:t>https://port-osijek.hr/</w:t>
            </w:r>
          </w:p>
          <w:p w14:paraId="10C42C34" w14:textId="15C469CC" w:rsidR="00A962CA" w:rsidRPr="00440320" w:rsidRDefault="00A962CA" w:rsidP="0052005E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</w:tc>
      </w:tr>
      <w:tr w:rsidR="00A962CA" w:rsidRPr="00440320" w14:paraId="10C42C3B" w14:textId="77777777" w:rsidTr="00440320">
        <w:trPr>
          <w:trHeight w:val="742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36" w14:textId="77777777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1.2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37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Operator uslužnog objekta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E9011" w14:textId="036151A6" w:rsidR="00A962CA" w:rsidRPr="00440320" w:rsidRDefault="00A962CA" w:rsidP="001971D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1.2.1. JAVNA USTANOVA LUČKA UPRAVA OSIJEK, Šetalište kardinala F. Šepera 6, Osijek, </w:t>
            </w:r>
            <w:r w:rsidRPr="0044032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OIB 78159614650, </w:t>
            </w:r>
            <w:hyperlink r:id="rId8" w:history="1">
              <w:r w:rsidRPr="00440320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https://port-osijek.hr/</w:t>
              </w:r>
            </w:hyperlink>
          </w:p>
          <w:p w14:paraId="10C42C3A" w14:textId="44113585" w:rsidR="00A962CA" w:rsidRPr="00440320" w:rsidRDefault="00A962CA" w:rsidP="00DE737D">
            <w:pPr>
              <w:ind w:left="45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440320">
              <w:rPr>
                <w:rFonts w:ascii="Arial" w:hAnsi="Arial" w:cs="Arial"/>
                <w:color w:val="auto"/>
                <w:sz w:val="20"/>
                <w:szCs w:val="20"/>
              </w:rPr>
              <w:t>1.2.2. Luka Tranzit Osijek d.o.o., Vukovarska 229b, Osijek, OIB 97083647226  www.nexe.hr</w:t>
            </w:r>
          </w:p>
        </w:tc>
      </w:tr>
      <w:tr w:rsidR="00A962CA" w:rsidRPr="00440320" w14:paraId="10C42C44" w14:textId="77777777" w:rsidTr="00440320">
        <w:trPr>
          <w:trHeight w:val="48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3C" w14:textId="77777777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1.3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3D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Razdoblje valjanosti i postupak ažuriranja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40" w14:textId="2C78FA41" w:rsidR="00A962CA" w:rsidRPr="00440320" w:rsidRDefault="00A962CA" w:rsidP="00D53B96">
            <w:pPr>
              <w:rPr>
                <w:rFonts w:ascii="Arial" w:eastAsia="Arial" w:hAnsi="Arial" w:cs="Arial"/>
                <w:i/>
                <w:color w:val="EE0000"/>
                <w:sz w:val="20"/>
                <w:szCs w:val="20"/>
              </w:rPr>
            </w:pPr>
          </w:p>
          <w:p w14:paraId="10C42C41" w14:textId="0E730FC3" w:rsidR="00A962CA" w:rsidRPr="00440320" w:rsidRDefault="00A962CA" w:rsidP="00D53B96">
            <w:pP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Ovaj dokument vrijedi od 01.srpnja 2023. i ažurira se ako su nužne izmjene.</w:t>
            </w:r>
          </w:p>
          <w:p w14:paraId="10C42C43" w14:textId="6F305BB7" w:rsidR="00A962CA" w:rsidRPr="00440320" w:rsidRDefault="00A962CA" w:rsidP="00D53B96">
            <w:pPr>
              <w:pStyle w:val="Odlomakpopisa"/>
              <w:ind w:left="765"/>
              <w:rPr>
                <w:rFonts w:ascii="Arial" w:eastAsia="Arial" w:hAnsi="Arial" w:cs="Arial"/>
                <w:i/>
                <w:color w:val="EE0000"/>
                <w:sz w:val="20"/>
                <w:szCs w:val="20"/>
              </w:rPr>
            </w:pPr>
          </w:p>
        </w:tc>
      </w:tr>
      <w:tr w:rsidR="00A20D57" w:rsidRPr="00440320" w14:paraId="10C42C46" w14:textId="77777777" w:rsidTr="002324D9">
        <w:trPr>
          <w:trHeight w:val="510"/>
        </w:trPr>
        <w:tc>
          <w:tcPr>
            <w:tcW w:w="13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7800"/>
            <w:vAlign w:val="center"/>
          </w:tcPr>
          <w:p w14:paraId="10C42C45" w14:textId="77777777" w:rsidR="00A20D57" w:rsidRPr="00440320" w:rsidRDefault="00A20D57" w:rsidP="00A20D57">
            <w:pPr>
              <w:ind w:left="45"/>
              <w:jc w:val="center"/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  <w:t>2. Usluge</w:t>
            </w:r>
          </w:p>
        </w:tc>
      </w:tr>
      <w:tr w:rsidR="00A962CA" w:rsidRPr="00440320" w14:paraId="10C42C4D" w14:textId="77777777" w:rsidTr="00440320">
        <w:trPr>
          <w:trHeight w:val="1242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47" w14:textId="0F285A01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2.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48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Naziv usluge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4AF1" w14:textId="74769EE6" w:rsidR="00A962CA" w:rsidRPr="00440320" w:rsidRDefault="00A962CA" w:rsidP="00964EDD">
            <w:pP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U luci Osijek obavlja se: lučki pretovar robe i usluge  skladištenje tereta. </w:t>
            </w:r>
          </w:p>
          <w:p w14:paraId="2593E5D4" w14:textId="77777777" w:rsidR="00A962CA" w:rsidRPr="00440320" w:rsidRDefault="00A962CA" w:rsidP="00964EDD">
            <w:pPr>
              <w:ind w:left="45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Navedene usluge pruža operator uslužnog objekta: </w:t>
            </w:r>
          </w:p>
          <w:p w14:paraId="35E4CD9C" w14:textId="73AE74E0" w:rsidR="00A962CA" w:rsidRPr="00440320" w:rsidRDefault="00A962CA" w:rsidP="00964EDD">
            <w:pPr>
              <w:ind w:left="45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-Luka Tranzit Osijek d.o.o..</w:t>
            </w:r>
          </w:p>
          <w:p w14:paraId="10C42C4C" w14:textId="0734124B" w:rsidR="00A962CA" w:rsidRPr="00440320" w:rsidRDefault="00A962CA" w:rsidP="00964EDD">
            <w:pPr>
              <w:ind w:left="45"/>
              <w:rPr>
                <w:rFonts w:ascii="Arial" w:eastAsia="Arial" w:hAnsi="Arial" w:cs="Arial"/>
                <w:i/>
                <w:color w:val="EE0000"/>
                <w:sz w:val="20"/>
                <w:szCs w:val="20"/>
              </w:rPr>
            </w:pPr>
            <w:r w:rsidRPr="00803B2A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Usluge dostave, izvlačenja i manevriranja vagonima pruža HŽ Cargo.</w:t>
            </w:r>
          </w:p>
        </w:tc>
      </w:tr>
      <w:tr w:rsidR="009111C7" w:rsidRPr="00440320" w14:paraId="10C42C4F" w14:textId="77777777" w:rsidTr="002324D9">
        <w:trPr>
          <w:trHeight w:val="494"/>
        </w:trPr>
        <w:tc>
          <w:tcPr>
            <w:tcW w:w="13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7800"/>
            <w:vAlign w:val="center"/>
          </w:tcPr>
          <w:p w14:paraId="10C42C4E" w14:textId="77777777" w:rsidR="009111C7" w:rsidRPr="00440320" w:rsidRDefault="009111C7" w:rsidP="009111C7">
            <w:pPr>
              <w:ind w:left="45"/>
              <w:jc w:val="center"/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  <w:t>3. Opis uslužnog objekta</w:t>
            </w:r>
          </w:p>
        </w:tc>
      </w:tr>
      <w:tr w:rsidR="00A962CA" w:rsidRPr="00440320" w14:paraId="10C42C5B" w14:textId="77777777" w:rsidTr="00440320">
        <w:trPr>
          <w:trHeight w:val="105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50" w14:textId="77777777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3.1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51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Popis svih postrojenja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5A" w14:textId="08549859" w:rsidR="00A962CA" w:rsidRPr="00440320" w:rsidRDefault="00A962CA" w:rsidP="000D10C6">
            <w:pPr>
              <w:ind w:left="45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Industrijski kolosijek  sastoji se od 6 kolosijeka od kojih su u funkciji 4 duljine I 684 m,  II 648 m, , V  513 m, VI  513 m dok kolosijeci III 453 m i IV 453m nisu u funkciji.</w:t>
            </w:r>
            <w:r w:rsidR="00E062C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Situacija kolosijeka može se pogledati na </w:t>
            </w:r>
            <w:r w:rsidR="00E062CC" w:rsidRPr="00E062CC">
              <w:rPr>
                <w:rFonts w:ascii="Arial" w:eastAsia="Arial" w:hAnsi="Arial" w:cs="Arial"/>
                <w:color w:val="auto"/>
                <w:sz w:val="20"/>
                <w:szCs w:val="20"/>
              </w:rPr>
              <w:t>https://port-osijek.hr/dokumenti</w:t>
            </w:r>
          </w:p>
        </w:tc>
      </w:tr>
      <w:tr w:rsidR="00A962CA" w:rsidRPr="00440320" w14:paraId="10C42C61" w14:textId="77777777" w:rsidTr="00440320">
        <w:trPr>
          <w:trHeight w:val="484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5C" w14:textId="79599C55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3.2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5D" w14:textId="6B75C42E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 xml:space="preserve">Naziv postrojenja 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60" w14:textId="7679CA97" w:rsidR="00A962CA" w:rsidRPr="00440320" w:rsidRDefault="00A962CA">
            <w:pPr>
              <w:ind w:left="4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Industrijski kolosijeci</w:t>
            </w:r>
          </w:p>
        </w:tc>
      </w:tr>
      <w:tr w:rsidR="00A962CA" w:rsidRPr="00440320" w14:paraId="10C42C6A" w14:textId="77777777" w:rsidTr="00440320">
        <w:trPr>
          <w:trHeight w:val="761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62" w14:textId="7FB1570A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63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Mjesto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B928D" w14:textId="77777777" w:rsidR="00A962CA" w:rsidRPr="00440320" w:rsidRDefault="00A962CA" w:rsidP="000D10C6">
            <w:pPr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Luka Osijek, </w:t>
            </w:r>
          </w:p>
          <w:p w14:paraId="6E262921" w14:textId="77777777" w:rsidR="00A962CA" w:rsidRPr="00440320" w:rsidRDefault="00A962CA" w:rsidP="000D10C6">
            <w:pPr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Vukovarska 229b</w:t>
            </w:r>
          </w:p>
          <w:p w14:paraId="10C42C69" w14:textId="5C13C1C2" w:rsidR="00A962CA" w:rsidRPr="00440320" w:rsidRDefault="00A962CA" w:rsidP="000D10C6">
            <w:pPr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31000 Osijek</w:t>
            </w:r>
          </w:p>
        </w:tc>
      </w:tr>
      <w:tr w:rsidR="00A962CA" w:rsidRPr="00440320" w14:paraId="10C42C7B" w14:textId="77777777" w:rsidTr="00440320">
        <w:trPr>
          <w:trHeight w:val="91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6B" w14:textId="2CEECA7F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3.4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6C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Radno vrijeme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6E" w14:textId="4FC5032F" w:rsidR="00A962CA" w:rsidRPr="00440320" w:rsidRDefault="00A962CA" w:rsidP="00B74796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10C42C6F" w14:textId="77777777" w:rsidR="00A962CA" w:rsidRPr="00440320" w:rsidRDefault="00A962CA" w:rsidP="00B74796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Radno vrijeme</w:t>
            </w:r>
          </w:p>
          <w:p w14:paraId="0D69F0EF" w14:textId="7AF8A9A7" w:rsidR="00A962CA" w:rsidRPr="00440320" w:rsidRDefault="00A962CA" w:rsidP="009A36C2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440320">
              <w:rPr>
                <w:rFonts w:ascii="Arial" w:hAnsi="Arial" w:cs="Arial"/>
                <w:sz w:val="20"/>
                <w:szCs w:val="20"/>
              </w:rPr>
              <w:t>Lučka uprava Osijek  ponedjeljak – petak 07:00 – 15:00</w:t>
            </w:r>
          </w:p>
          <w:p w14:paraId="10C42C70" w14:textId="088174B4" w:rsidR="00A962CA" w:rsidRPr="00440320" w:rsidRDefault="00A962CA" w:rsidP="00B74796">
            <w:pPr>
              <w:pStyle w:val="Odlomakpopisa"/>
              <w:numPr>
                <w:ilvl w:val="0"/>
                <w:numId w:val="2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Luka</w:t>
            </w:r>
            <w:r w:rsidR="00803B2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Tranzit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ponedjeljak-petak 7:00-22:00</w:t>
            </w:r>
          </w:p>
          <w:p w14:paraId="10C42C7A" w14:textId="77777777" w:rsidR="00A962CA" w:rsidRPr="00440320" w:rsidRDefault="00A962CA" w:rsidP="00B74796">
            <w:pPr>
              <w:pStyle w:val="Odlomakpopisa"/>
              <w:ind w:left="119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A962CA" w:rsidRPr="00440320" w14:paraId="10C42C88" w14:textId="77777777" w:rsidTr="00440320">
        <w:trPr>
          <w:trHeight w:val="4589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7C" w14:textId="72025B5F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3.5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7D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Tehničke karakteristike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7F" w14:textId="56EA6485" w:rsidR="00A962CA" w:rsidRPr="00440320" w:rsidRDefault="00A962CA" w:rsidP="00AC06E2">
            <w:pPr>
              <w:ind w:left="60"/>
              <w:rPr>
                <w:rFonts w:ascii="Arial" w:eastAsia="Arial" w:hAnsi="Arial" w:cs="Arial"/>
                <w:color w:val="auto"/>
                <w:sz w:val="20"/>
                <w:szCs w:val="20"/>
                <w:u w:val="single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          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  <w:u w:val="single"/>
              </w:rPr>
              <w:t>Željeznička infrastruktura</w:t>
            </w:r>
          </w:p>
          <w:p w14:paraId="2C4DCD1F" w14:textId="77777777" w:rsidR="00A962CA" w:rsidRPr="00440320" w:rsidRDefault="00A962CA" w:rsidP="00E2183D">
            <w:pPr>
              <w:pStyle w:val="Odlomakpopisa"/>
              <w:numPr>
                <w:ilvl w:val="0"/>
                <w:numId w:val="2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Broj kolosijeka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ab/>
              <w:t>6 kolosijeka, u funkciji 4</w:t>
            </w:r>
          </w:p>
          <w:p w14:paraId="4AB2F25B" w14:textId="77777777" w:rsidR="00A962CA" w:rsidRPr="00440320" w:rsidRDefault="00A962CA" w:rsidP="00E2183D">
            <w:pPr>
              <w:pStyle w:val="Odlomakpopisa"/>
              <w:numPr>
                <w:ilvl w:val="0"/>
                <w:numId w:val="2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Duljina pojedinog kolosijeka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ab/>
              <w:t>I 684 m,  II 648 m, V  513 m, VI  513 m</w:t>
            </w:r>
          </w:p>
          <w:p w14:paraId="71F71E24" w14:textId="77777777" w:rsidR="00A962CA" w:rsidRPr="00440320" w:rsidRDefault="00A962CA" w:rsidP="00B74796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         </w:t>
            </w:r>
          </w:p>
          <w:p w14:paraId="19040148" w14:textId="08015A91" w:rsidR="00A962CA" w:rsidRPr="00440320" w:rsidRDefault="00A962CA" w:rsidP="00B74796">
            <w:pPr>
              <w:rPr>
                <w:rFonts w:ascii="Arial" w:eastAsia="Arial" w:hAnsi="Arial" w:cs="Arial"/>
                <w:color w:val="auto"/>
                <w:sz w:val="20"/>
                <w:szCs w:val="20"/>
                <w:u w:val="single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            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  <w:u w:val="single"/>
              </w:rPr>
              <w:t>Dozvoljena opterećenja</w:t>
            </w:r>
          </w:p>
          <w:p w14:paraId="26F88D33" w14:textId="78C1FBD2" w:rsidR="00A962CA" w:rsidRPr="00440320" w:rsidRDefault="00A962CA" w:rsidP="00E2183D">
            <w:pPr>
              <w:pStyle w:val="Odlomakpopisa"/>
              <w:numPr>
                <w:ilvl w:val="0"/>
                <w:numId w:val="2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Tona po osovini 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ab/>
              <w:t xml:space="preserve">20 t/osovina </w:t>
            </w:r>
          </w:p>
          <w:p w14:paraId="328293A7" w14:textId="77777777" w:rsidR="00A962CA" w:rsidRPr="00440320" w:rsidRDefault="00A962CA" w:rsidP="00E2183D">
            <w:pPr>
              <w:pStyle w:val="Odlomakpopisa"/>
              <w:numPr>
                <w:ilvl w:val="0"/>
                <w:numId w:val="2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Tona po duljinskom metru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ab/>
              <w:t>8 t/m</w:t>
            </w:r>
          </w:p>
          <w:p w14:paraId="51FB85BC" w14:textId="3BBD6291" w:rsidR="00A962CA" w:rsidRPr="00440320" w:rsidRDefault="00A962CA" w:rsidP="00AC06E2">
            <w:pPr>
              <w:pStyle w:val="Odlomakpopisa"/>
              <w:numPr>
                <w:ilvl w:val="0"/>
                <w:numId w:val="1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Dozvoljene brzine na željezničkom kolosijeku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ab/>
              <w:t>Maximalna brzina 15 km/sat</w:t>
            </w:r>
          </w:p>
          <w:p w14:paraId="2D94D84B" w14:textId="65CC74BA" w:rsidR="00A962CA" w:rsidRPr="00440320" w:rsidRDefault="00A962CA" w:rsidP="00AC06E2">
            <w:pPr>
              <w:pStyle w:val="Odlomakpopisa"/>
              <w:numPr>
                <w:ilvl w:val="0"/>
                <w:numId w:val="1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Dopuštena duljina kompozicije prema kolosijeku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ab/>
              <w:t>Prema duljini kolosijeka</w:t>
            </w:r>
          </w:p>
          <w:p w14:paraId="07E0CF15" w14:textId="77777777" w:rsidR="00A962CA" w:rsidRPr="00440320" w:rsidRDefault="00A962CA" w:rsidP="00AC06E2">
            <w:pPr>
              <w:pStyle w:val="Odlomakpopisa"/>
              <w:numPr>
                <w:ilvl w:val="0"/>
                <w:numId w:val="1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Ograničenja u pogledu slobodnog profila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ab/>
              <w:t>Nema ograničenja</w:t>
            </w:r>
          </w:p>
          <w:p w14:paraId="64892C07" w14:textId="17058475" w:rsidR="00A962CA" w:rsidRPr="00440320" w:rsidRDefault="00A962CA" w:rsidP="00AC06E2">
            <w:pPr>
              <w:pStyle w:val="Odlomakpopisa"/>
              <w:numPr>
                <w:ilvl w:val="0"/>
                <w:numId w:val="1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Druga gabaritna ograničenja na kolosijeku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ab/>
              <w:t>Nema ograničenja</w:t>
            </w:r>
          </w:p>
          <w:p w14:paraId="1359A620" w14:textId="23993D27" w:rsidR="00A962CA" w:rsidRPr="00440320" w:rsidRDefault="00A962CA" w:rsidP="00AC06E2">
            <w:pPr>
              <w:pStyle w:val="Odlomakpopisa"/>
              <w:numPr>
                <w:ilvl w:val="0"/>
                <w:numId w:val="1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Otvoren skladišni prostor za (m2):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ab/>
              <w:t>50 000 m2</w:t>
            </w:r>
          </w:p>
          <w:p w14:paraId="4AB2A60B" w14:textId="0B0ADF90" w:rsidR="00A962CA" w:rsidRPr="00440320" w:rsidRDefault="00A962CA" w:rsidP="00AC06E2">
            <w:pPr>
              <w:pStyle w:val="Odlomakpopisa"/>
              <w:numPr>
                <w:ilvl w:val="0"/>
                <w:numId w:val="1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Zatvoreni skladišni prostori (m2) za: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ab/>
              <w:t>5 000 m2</w:t>
            </w:r>
          </w:p>
          <w:p w14:paraId="4E9BBE1B" w14:textId="77777777" w:rsidR="00A962CA" w:rsidRPr="00440320" w:rsidRDefault="00A962CA" w:rsidP="00627E65">
            <w:pPr>
              <w:pStyle w:val="Odlomakpopisa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1F13078B" w14:textId="13A22615" w:rsidR="00A962CA" w:rsidRPr="00440320" w:rsidRDefault="00A962CA" w:rsidP="00627E65">
            <w:pPr>
              <w:pStyle w:val="Odlomakpopisa"/>
              <w:rPr>
                <w:rFonts w:ascii="Arial" w:eastAsia="Arial" w:hAnsi="Arial" w:cs="Arial"/>
                <w:color w:val="auto"/>
                <w:sz w:val="20"/>
                <w:szCs w:val="20"/>
                <w:u w:val="single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  <w:u w:val="single"/>
              </w:rPr>
              <w:t>Prekrcajna mehanizacija (kapacitet, br, nosivost...)</w:t>
            </w:r>
          </w:p>
          <w:p w14:paraId="367723B8" w14:textId="77777777" w:rsidR="00A962CA" w:rsidRPr="00440320" w:rsidRDefault="00A962CA" w:rsidP="00627E65">
            <w:pPr>
              <w:pStyle w:val="Odlomakpopisa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4FD1889E" w14:textId="1FF5F881" w:rsidR="00A962CA" w:rsidRPr="00440320" w:rsidRDefault="00A962CA" w:rsidP="00627E65">
            <w:pPr>
              <w:pStyle w:val="Odlomakpopisa"/>
              <w:numPr>
                <w:ilvl w:val="0"/>
                <w:numId w:val="1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Lučke dizalice</w:t>
            </w:r>
            <w:r w:rsidR="00440320"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      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2 dizalice nosivosti 5/6 tona, 2 dizalice nosivosti 20 tona</w:t>
            </w:r>
          </w:p>
          <w:p w14:paraId="00F6E93D" w14:textId="77777777" w:rsidR="00A962CA" w:rsidRPr="00440320" w:rsidRDefault="00A962CA" w:rsidP="00627E65">
            <w:pPr>
              <w:pStyle w:val="Odlomakpopisa"/>
              <w:numPr>
                <w:ilvl w:val="0"/>
                <w:numId w:val="16"/>
              </w:num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Utovarivači, buldozer, viličari, kolna vaga </w:t>
            </w:r>
          </w:p>
          <w:p w14:paraId="10FA80BF" w14:textId="3B176681" w:rsidR="00A962CA" w:rsidRPr="00440320" w:rsidRDefault="00A962CA" w:rsidP="00627E65">
            <w:pPr>
              <w:pStyle w:val="Odlomakpopisa"/>
              <w:numPr>
                <w:ilvl w:val="0"/>
                <w:numId w:val="1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Plovna mehanizacija (brod, plovna dizalica, refuler)</w:t>
            </w:r>
          </w:p>
          <w:p w14:paraId="10C42C87" w14:textId="7D1ECA15" w:rsidR="00A962CA" w:rsidRPr="00440320" w:rsidRDefault="00A962CA" w:rsidP="00627E65">
            <w:pPr>
              <w:pStyle w:val="Odlomakpopisa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</w:tc>
      </w:tr>
      <w:tr w:rsidR="00A962CA" w:rsidRPr="00440320" w14:paraId="10C42C92" w14:textId="77777777" w:rsidTr="007567D0">
        <w:trPr>
          <w:trHeight w:val="1603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89" w14:textId="208850A6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3.6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8A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Planirane izmjene tehničkih karakteristika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91" w14:textId="6A490ED8" w:rsidR="00A962CA" w:rsidRPr="00440320" w:rsidRDefault="00A962CA" w:rsidP="009A36C2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440320">
              <w:rPr>
                <w:rFonts w:ascii="Arial" w:hAnsi="Arial" w:cs="Arial"/>
                <w:sz w:val="20"/>
                <w:szCs w:val="20"/>
              </w:rPr>
              <w:t>Nisu predviđene. Na godišnjoj razini  predviđeno  je redovno održavanje na željezničkoj infrastrukturi sukladno redovitom godišnjem vizualnom pregledu i tehničkim izmjerama stanja kolosijeka.</w:t>
            </w:r>
          </w:p>
        </w:tc>
      </w:tr>
      <w:tr w:rsidR="0059433B" w:rsidRPr="00440320" w14:paraId="10C42C94" w14:textId="77777777" w:rsidTr="002324D9">
        <w:trPr>
          <w:trHeight w:val="510"/>
        </w:trPr>
        <w:tc>
          <w:tcPr>
            <w:tcW w:w="13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7800"/>
            <w:vAlign w:val="center"/>
          </w:tcPr>
          <w:p w14:paraId="10C42C93" w14:textId="77777777" w:rsidR="0059433B" w:rsidRPr="00440320" w:rsidRDefault="0059433B" w:rsidP="0059433B">
            <w:pPr>
              <w:ind w:left="60"/>
              <w:jc w:val="center"/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  <w:lastRenderedPageBreak/>
              <w:t>4. Naknade</w:t>
            </w:r>
          </w:p>
        </w:tc>
      </w:tr>
      <w:tr w:rsidR="00A962CA" w:rsidRPr="00440320" w14:paraId="10C42C99" w14:textId="77777777" w:rsidTr="00A962CA">
        <w:trPr>
          <w:trHeight w:val="864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95" w14:textId="77777777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4.1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96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Informacije o naknadama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5298" w14:textId="3BC86AAD" w:rsidR="00A962CA" w:rsidRPr="00440320" w:rsidRDefault="00A962CA" w:rsidP="00AC06E2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Naknada za korištenje željezničkih kolosijeka se ne naplaćuje. Naknada za obavljanje </w:t>
            </w:r>
            <w:r w:rsidRPr="00440320">
              <w:rPr>
                <w:rFonts w:ascii="Arial" w:hAnsi="Arial" w:cs="Arial"/>
                <w:sz w:val="20"/>
                <w:szCs w:val="20"/>
              </w:rPr>
              <w:t xml:space="preserve">lučkih usluga: pretovar šljunak prirodni, šljunčani i kameni agregati naplaćuje se po cjeniku Luke Tranzit </w:t>
            </w:r>
            <w:hyperlink r:id="rId9" w:history="1">
              <w:r w:rsidRPr="00803B2A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www.nexe.hr</w:t>
              </w:r>
            </w:hyperlink>
            <w:r w:rsidRPr="00803B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5A1FBEB" w14:textId="3A9B67A6" w:rsidR="00A962CA" w:rsidRPr="00440320" w:rsidRDefault="00A962CA" w:rsidP="00AC06E2">
            <w:pPr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Za usluge koje HŽ Cargo može pružiti u okviru svoje djelatnosti vrijedi Cjenik Društva (www.hzcargo.hr).</w:t>
            </w:r>
          </w:p>
          <w:p w14:paraId="10C42C98" w14:textId="03B125CE" w:rsidR="00A962CA" w:rsidRPr="00440320" w:rsidRDefault="00A962CA" w:rsidP="00AC06E2">
            <w:pPr>
              <w:ind w:left="60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</w:tc>
      </w:tr>
      <w:tr w:rsidR="00A962CA" w:rsidRPr="00440320" w14:paraId="10C42C9E" w14:textId="77777777" w:rsidTr="00B9615E">
        <w:trPr>
          <w:trHeight w:val="363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9A" w14:textId="77777777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4.2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9B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Informacije o popustima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9D" w14:textId="34919DB6" w:rsidR="00A962CA" w:rsidRPr="00440320" w:rsidRDefault="00A962CA" w:rsidP="00A962CA">
            <w:pPr>
              <w:ind w:left="60"/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59433B" w:rsidRPr="00440320" w14:paraId="10C42CA0" w14:textId="77777777" w:rsidTr="002324D9">
        <w:trPr>
          <w:trHeight w:val="510"/>
        </w:trPr>
        <w:tc>
          <w:tcPr>
            <w:tcW w:w="13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7800"/>
            <w:vAlign w:val="center"/>
          </w:tcPr>
          <w:p w14:paraId="10C42C9F" w14:textId="77777777" w:rsidR="0059433B" w:rsidRPr="00440320" w:rsidRDefault="0059433B" w:rsidP="0059433B">
            <w:pPr>
              <w:ind w:left="60"/>
              <w:jc w:val="center"/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  <w:t>5. Uvjeti pristupa</w:t>
            </w:r>
          </w:p>
        </w:tc>
      </w:tr>
      <w:tr w:rsidR="00A962CA" w:rsidRPr="00440320" w14:paraId="10C42CA6" w14:textId="77777777" w:rsidTr="00B9615E">
        <w:trPr>
          <w:trHeight w:val="732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A1" w14:textId="77777777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5.1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A2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i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i/>
                <w:color w:val="323232"/>
                <w:sz w:val="20"/>
                <w:szCs w:val="20"/>
              </w:rPr>
              <w:t>Pravni zahtjevi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A5" w14:textId="0F3CC63B" w:rsidR="00A962CA" w:rsidRPr="00440320" w:rsidRDefault="00A962CA" w:rsidP="00AC06E2">
            <w:pPr>
              <w:ind w:left="60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Ugovor</w:t>
            </w:r>
          </w:p>
        </w:tc>
      </w:tr>
      <w:tr w:rsidR="00A962CA" w:rsidRPr="00440320" w14:paraId="10C42CAD" w14:textId="77777777" w:rsidTr="00A962CA">
        <w:trPr>
          <w:trHeight w:val="1046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A7" w14:textId="77777777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5.2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A8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i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i/>
                <w:color w:val="323232"/>
                <w:sz w:val="20"/>
                <w:szCs w:val="20"/>
              </w:rPr>
              <w:t>Tehnički uvjeti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C622" w14:textId="2DB5589F" w:rsidR="00A962CA" w:rsidRPr="00440320" w:rsidRDefault="00A962CA" w:rsidP="00440320">
            <w:pP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Željeznički prijevoznik odnosno pružatelj željezničkih usluga na lučkom području luke Osijek, mora imati valjanu dozvolu za obavljanje usluga javnog prijevoza u željezničkom prijevozu izdanu od resornog ministarstva, potvrdu o sigurnosti za obavljanje usluga javnog prijevoza u željezničkom prijevozu izdanu od Agencije za sigurnost željezničkog prometa.</w:t>
            </w:r>
          </w:p>
          <w:p w14:paraId="10C42CAC" w14:textId="36300D39" w:rsidR="00A962CA" w:rsidRPr="00440320" w:rsidRDefault="00A962CA" w:rsidP="00440320">
            <w:pPr>
              <w:rPr>
                <w:rFonts w:ascii="Arial" w:eastAsia="Arial" w:hAnsi="Arial" w:cs="Arial"/>
                <w:i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Uvjeti korištenja odnosno prometovanja po industrijskim kolosijecima sukladno tehničkim uvjetima osovinskog opterećenja  slobodnog prolaska ispod postojećih infrastrukturnih objekata.</w:t>
            </w:r>
          </w:p>
        </w:tc>
      </w:tr>
      <w:tr w:rsidR="00A962CA" w:rsidRPr="00440320" w14:paraId="10C42CB2" w14:textId="77777777" w:rsidTr="00440320">
        <w:trPr>
          <w:trHeight w:val="842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AE" w14:textId="77777777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5.3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AF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Samoposluživanje željezničkim uslugama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B1" w14:textId="0E2305F3" w:rsidR="00A962CA" w:rsidRPr="00440320" w:rsidRDefault="00A962CA" w:rsidP="00AC06E2">
            <w:pPr>
              <w:ind w:left="60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440320">
              <w:rPr>
                <w:rFonts w:ascii="Arial" w:hAnsi="Arial" w:cs="Arial"/>
                <w:iCs/>
                <w:sz w:val="20"/>
                <w:szCs w:val="20"/>
              </w:rPr>
              <w:t>Nije dopušteno.</w:t>
            </w:r>
          </w:p>
        </w:tc>
      </w:tr>
      <w:tr w:rsidR="00A962CA" w:rsidRPr="00440320" w14:paraId="10C42CB7" w14:textId="77777777" w:rsidTr="007008C5">
        <w:trPr>
          <w:trHeight w:val="2893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B3" w14:textId="77777777" w:rsidR="00A962CA" w:rsidRPr="00440320" w:rsidRDefault="00A962CA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lastRenderedPageBreak/>
              <w:t>5.4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B4" w14:textId="77777777" w:rsidR="00A962CA" w:rsidRPr="00440320" w:rsidRDefault="00A962CA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IT sustavi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B6" w14:textId="2C28D198" w:rsidR="00A962CA" w:rsidRPr="00440320" w:rsidRDefault="00A962CA" w:rsidP="00AC06E2">
            <w:pPr>
              <w:ind w:left="60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440320">
              <w:rPr>
                <w:rFonts w:ascii="Arial" w:hAnsi="Arial" w:cs="Arial"/>
                <w:sz w:val="20"/>
                <w:szCs w:val="20"/>
              </w:rPr>
              <w:t>IT sustava ne postoji.</w:t>
            </w:r>
          </w:p>
        </w:tc>
      </w:tr>
      <w:tr w:rsidR="00A6173F" w:rsidRPr="00440320" w14:paraId="10C42CB9" w14:textId="77777777" w:rsidTr="002324D9">
        <w:trPr>
          <w:trHeight w:val="510"/>
        </w:trPr>
        <w:tc>
          <w:tcPr>
            <w:tcW w:w="13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7800"/>
            <w:vAlign w:val="center"/>
          </w:tcPr>
          <w:p w14:paraId="10C42CB8" w14:textId="77777777" w:rsidR="00A6173F" w:rsidRPr="00440320" w:rsidRDefault="00A6173F" w:rsidP="00A6173F">
            <w:pPr>
              <w:ind w:left="60"/>
              <w:jc w:val="center"/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  <w:t>6. Dodjela kapaciteta</w:t>
            </w:r>
          </w:p>
        </w:tc>
      </w:tr>
      <w:tr w:rsidR="005363E2" w:rsidRPr="00440320" w14:paraId="10C42CC0" w14:textId="77777777" w:rsidTr="00A962CA">
        <w:trPr>
          <w:trHeight w:val="145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BA" w14:textId="77777777" w:rsidR="005363E2" w:rsidRPr="00440320" w:rsidRDefault="005363E2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6.1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BB" w14:textId="77777777" w:rsidR="005363E2" w:rsidRPr="00440320" w:rsidRDefault="005363E2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Zahtjevi za pristup uslužnom objektu ili uslugama koje se pružaju u objektu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5BE1B" w14:textId="77777777" w:rsidR="005363E2" w:rsidRPr="00440320" w:rsidRDefault="005363E2" w:rsidP="00AC06E2">
            <w:pPr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Zahtjeve za pristup uslugama povezanima sa željeznicom može se podnijeti putem maila:</w:t>
            </w:r>
          </w:p>
          <w:p w14:paraId="437F216D" w14:textId="77777777" w:rsidR="005363E2" w:rsidRPr="00440320" w:rsidRDefault="005363E2" w:rsidP="00C94EF9">
            <w:pPr>
              <w:pStyle w:val="Odlomakpopisa"/>
              <w:numPr>
                <w:ilvl w:val="0"/>
                <w:numId w:val="2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Lučka uprava Osijek </w:t>
            </w:r>
            <w:hyperlink r:id="rId10" w:history="1">
              <w:r w:rsidRPr="00440320">
                <w:rPr>
                  <w:rStyle w:val="Hiperveza"/>
                  <w:rFonts w:ascii="Arial" w:eastAsia="Arial" w:hAnsi="Arial" w:cs="Arial"/>
                  <w:color w:val="auto"/>
                  <w:sz w:val="20"/>
                  <w:szCs w:val="20"/>
                </w:rPr>
                <w:t>info@port-osijek.hr</w:t>
              </w:r>
            </w:hyperlink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031/250 340</w:t>
            </w:r>
          </w:p>
          <w:p w14:paraId="10C42CBF" w14:textId="50627D73" w:rsidR="005363E2" w:rsidRPr="00440320" w:rsidRDefault="005363E2" w:rsidP="00C94EF9">
            <w:pPr>
              <w:pStyle w:val="Odlomakpopisa"/>
              <w:numPr>
                <w:ilvl w:val="0"/>
                <w:numId w:val="21"/>
              </w:num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Luka Tranzit </w:t>
            </w:r>
            <w:hyperlink r:id="rId11" w:history="1">
              <w:r w:rsidRPr="00440320">
                <w:rPr>
                  <w:rStyle w:val="Hiperveza"/>
                  <w:rFonts w:ascii="Arial" w:eastAsia="Arial" w:hAnsi="Arial" w:cs="Arial"/>
                  <w:color w:val="auto"/>
                  <w:sz w:val="20"/>
                  <w:szCs w:val="20"/>
                </w:rPr>
                <w:t>luka-tranzit@nexe.hr</w:t>
              </w:r>
            </w:hyperlink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031/ 515 150</w:t>
            </w:r>
          </w:p>
        </w:tc>
      </w:tr>
      <w:tr w:rsidR="005363E2" w:rsidRPr="00440320" w14:paraId="10C42CC6" w14:textId="77777777" w:rsidTr="00440320">
        <w:trPr>
          <w:trHeight w:val="483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C1" w14:textId="77777777" w:rsidR="005363E2" w:rsidRPr="00440320" w:rsidRDefault="005363E2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6.2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C2" w14:textId="77777777" w:rsidR="005363E2" w:rsidRPr="00440320" w:rsidRDefault="005363E2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Odgovor na zahtjev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316D" w14:textId="53889280" w:rsidR="005363E2" w:rsidRPr="00440320" w:rsidRDefault="005363E2" w:rsidP="00C94EF9">
            <w:pPr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 zahtjev se odgovara u roku od tri dana. </w:t>
            </w:r>
          </w:p>
          <w:p w14:paraId="574AF7A4" w14:textId="77777777" w:rsidR="005363E2" w:rsidRPr="00440320" w:rsidRDefault="005363E2" w:rsidP="00C94EF9">
            <w:pPr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Ako je operator uslužnog objekta odgovorio i u tom odgovoru iznio ponudu za pristup uslužnom objektu, ta</w:t>
            </w:r>
          </w:p>
          <w:p w14:paraId="720B2EA2" w14:textId="77777777" w:rsidR="005363E2" w:rsidRPr="00440320" w:rsidRDefault="005363E2" w:rsidP="00C94EF9">
            <w:pPr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ponuda mora vrijediti tijekom razumnog vremenskog razdoblja, koje je u njoj navedeno i koje se određuje uzimajući u obzir poslovne potrebe podnositelja zahtjeva.</w:t>
            </w:r>
          </w:p>
          <w:p w14:paraId="3208F7CF" w14:textId="77777777" w:rsidR="005363E2" w:rsidRPr="00440320" w:rsidRDefault="005363E2" w:rsidP="00C94EF9">
            <w:pPr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Ako podnositelj zahtjeva ne namjerava iskoristiti pravo pristupa usluzi povezanoj sa željeznicom koje mu je dodijelio operator uslužnog objekta, podnositelj zahtjeva o tome obavještava operatora bez nepotrebnog odlaganja.</w:t>
            </w:r>
          </w:p>
          <w:p w14:paraId="10C42CC5" w14:textId="77777777" w:rsidR="005363E2" w:rsidRPr="00440320" w:rsidRDefault="005363E2" w:rsidP="00AC06E2">
            <w:pPr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5363E2" w:rsidRPr="00440320" w14:paraId="10C42CCB" w14:textId="77777777" w:rsidTr="00A962CA">
        <w:trPr>
          <w:trHeight w:val="1108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C7" w14:textId="77777777" w:rsidR="005363E2" w:rsidRPr="00440320" w:rsidRDefault="005363E2">
            <w:pPr>
              <w:ind w:left="4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6.3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2CC8" w14:textId="77777777" w:rsidR="005363E2" w:rsidRPr="00440320" w:rsidRDefault="005363E2" w:rsidP="00CA2E7F">
            <w:pPr>
              <w:ind w:left="5"/>
              <w:jc w:val="center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Informacije o dostupnom kapacitetu i privremenim ograničenjima kapaciteta</w:t>
            </w:r>
          </w:p>
        </w:tc>
        <w:tc>
          <w:tcPr>
            <w:tcW w:w="10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7C30A" w14:textId="77777777" w:rsidR="005363E2" w:rsidRPr="00440320" w:rsidRDefault="005363E2" w:rsidP="00AC06E2">
            <w:pP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Lučka uprava Osijek   </w:t>
            </w:r>
            <w:hyperlink r:id="rId12" w:history="1">
              <w:r w:rsidRPr="00440320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https://port-osijek.hr/</w:t>
              </w:r>
            </w:hyperlink>
          </w:p>
          <w:p w14:paraId="0838C1FE" w14:textId="222B1106" w:rsidR="005363E2" w:rsidRPr="00440320" w:rsidRDefault="005363E2" w:rsidP="005363E2">
            <w:pPr>
              <w:ind w:left="60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Luka </w:t>
            </w:r>
            <w:r w:rsidR="00803B2A">
              <w:rPr>
                <w:rFonts w:ascii="Arial" w:eastAsia="Arial" w:hAnsi="Arial" w:cs="Arial"/>
                <w:color w:val="auto"/>
                <w:sz w:val="20"/>
                <w:szCs w:val="20"/>
              </w:rPr>
              <w:t>T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>ranzit</w:t>
            </w:r>
            <w:r w:rsidR="00803B2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44032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www.nexe.hr</w:t>
            </w: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 xml:space="preserve"> </w:t>
            </w:r>
          </w:p>
          <w:p w14:paraId="3C36E0AA" w14:textId="6669E9BC" w:rsidR="005363E2" w:rsidRPr="00440320" w:rsidRDefault="005363E2" w:rsidP="005363E2">
            <w:pPr>
              <w:ind w:left="60"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Nema ograničenja kapaciteta.</w:t>
            </w:r>
          </w:p>
          <w:p w14:paraId="10C42CCA" w14:textId="2055B3D3" w:rsidR="005363E2" w:rsidRPr="00440320" w:rsidRDefault="005363E2" w:rsidP="005363E2">
            <w:pPr>
              <w:ind w:left="60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440320">
              <w:rPr>
                <w:rFonts w:ascii="Arial" w:eastAsia="Arial" w:hAnsi="Arial" w:cs="Arial"/>
                <w:color w:val="323232"/>
                <w:sz w:val="20"/>
                <w:szCs w:val="20"/>
              </w:rPr>
              <w:t>U slučaju privremenih ograničenja, ista se pravovremeno objavljuju.</w:t>
            </w:r>
          </w:p>
        </w:tc>
      </w:tr>
    </w:tbl>
    <w:p w14:paraId="10C42CCC" w14:textId="77777777" w:rsidR="002A3C29" w:rsidRPr="00440320" w:rsidRDefault="002A3C29" w:rsidP="00582394">
      <w:pPr>
        <w:spacing w:after="0"/>
        <w:rPr>
          <w:rFonts w:ascii="Arial" w:hAnsi="Arial" w:cs="Arial"/>
          <w:sz w:val="20"/>
          <w:szCs w:val="20"/>
        </w:rPr>
      </w:pPr>
    </w:p>
    <w:sectPr w:rsidR="002A3C29" w:rsidRPr="004403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803" w:right="4977" w:bottom="1143" w:left="1418" w:header="56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D25A" w14:textId="77777777" w:rsidR="00BD68BC" w:rsidRDefault="00BD68BC">
      <w:pPr>
        <w:spacing w:after="0" w:line="240" w:lineRule="auto"/>
      </w:pPr>
      <w:r>
        <w:separator/>
      </w:r>
    </w:p>
  </w:endnote>
  <w:endnote w:type="continuationSeparator" w:id="0">
    <w:p w14:paraId="606F4ECB" w14:textId="77777777" w:rsidR="00BD68BC" w:rsidRDefault="00BD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CDA" w14:textId="77777777" w:rsidR="002A3C29" w:rsidRDefault="000E2B35">
    <w:pPr>
      <w:spacing w:after="0"/>
      <w:ind w:right="-356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>/</w:t>
    </w:r>
    <w:fldSimple w:instr=" NUMPAGES   \* MERGEFORMAT ">
      <w:r w:rsidR="00213E6B">
        <w:rPr>
          <w:noProof/>
        </w:rPr>
        <w:t>7</w:t>
      </w:r>
    </w:fldSimple>
    <w:r>
      <w:t xml:space="preserve"> </w:t>
    </w:r>
  </w:p>
  <w:p w14:paraId="10C42CDB" w14:textId="77777777" w:rsidR="002A3C29" w:rsidRDefault="000E2B3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CDC" w14:textId="77777777" w:rsidR="002A3C29" w:rsidRDefault="000E2B35">
    <w:pPr>
      <w:spacing w:after="0"/>
      <w:ind w:right="-356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3E6B">
      <w:rPr>
        <w:noProof/>
      </w:rPr>
      <w:t>7</w:t>
    </w:r>
    <w:r>
      <w:fldChar w:fldCharType="end"/>
    </w:r>
    <w:r>
      <w:t>/</w:t>
    </w:r>
    <w:fldSimple w:instr=" NUMPAGES   \* MERGEFORMAT ">
      <w:r w:rsidR="00213E6B">
        <w:rPr>
          <w:noProof/>
        </w:rPr>
        <w:t>7</w:t>
      </w:r>
    </w:fldSimple>
    <w:r>
      <w:t xml:space="preserve"> </w:t>
    </w:r>
  </w:p>
  <w:p w14:paraId="10C42CDD" w14:textId="77777777" w:rsidR="002A3C29" w:rsidRDefault="000E2B35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CE1" w14:textId="77777777" w:rsidR="002A3C29" w:rsidRDefault="002A3C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7624" w14:textId="77777777" w:rsidR="00BD68BC" w:rsidRDefault="00BD68BC">
      <w:pPr>
        <w:spacing w:after="0" w:line="240" w:lineRule="auto"/>
      </w:pPr>
      <w:r>
        <w:separator/>
      </w:r>
    </w:p>
  </w:footnote>
  <w:footnote w:type="continuationSeparator" w:id="0">
    <w:p w14:paraId="3D3E406D" w14:textId="77777777" w:rsidR="00BD68BC" w:rsidRDefault="00BD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CD3" w14:textId="77777777" w:rsidR="002A3C29" w:rsidRDefault="000E2B35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0C42CE2" wp14:editId="10C42CE3">
          <wp:simplePos x="0" y="0"/>
          <wp:positionH relativeFrom="page">
            <wp:posOffset>8417560</wp:posOffset>
          </wp:positionH>
          <wp:positionV relativeFrom="page">
            <wp:posOffset>356870</wp:posOffset>
          </wp:positionV>
          <wp:extent cx="1373251" cy="526415"/>
          <wp:effectExtent l="0" t="0" r="0" b="0"/>
          <wp:wrapSquare wrapText="bothSides"/>
          <wp:docPr id="574" name="Picture 5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" name="Picture 5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3251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RNE Network Statement Common Structure – Annex 1 </w:t>
    </w:r>
  </w:p>
  <w:p w14:paraId="10C42CD4" w14:textId="77777777" w:rsidR="002A3C29" w:rsidRDefault="000E2B35">
    <w:pPr>
      <w:spacing w:after="0"/>
    </w:pPr>
    <w:r>
      <w:t xml:space="preserve">RNE Common Template for Service Facilities </w:t>
    </w:r>
  </w:p>
  <w:p w14:paraId="10C42CD5" w14:textId="77777777" w:rsidR="002A3C29" w:rsidRDefault="000E2B35">
    <w:pPr>
      <w:spacing w:after="0"/>
    </w:pPr>
    <w:r>
      <w:t xml:space="preserve"> </w:t>
    </w:r>
  </w:p>
  <w:p w14:paraId="10C42CD6" w14:textId="77777777" w:rsidR="002A3C29" w:rsidRDefault="000E2B35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CD7" w14:textId="77777777" w:rsidR="002A3C29" w:rsidRDefault="000E2B35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0C42CE4" wp14:editId="10C42CE5">
          <wp:simplePos x="0" y="0"/>
          <wp:positionH relativeFrom="page">
            <wp:posOffset>8417560</wp:posOffset>
          </wp:positionH>
          <wp:positionV relativeFrom="page">
            <wp:posOffset>356870</wp:posOffset>
          </wp:positionV>
          <wp:extent cx="1373251" cy="526415"/>
          <wp:effectExtent l="0" t="0" r="0" b="0"/>
          <wp:wrapSquare wrapText="bothSides"/>
          <wp:docPr id="1" name="Picture 5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" name="Picture 5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3251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37ED">
      <w:t xml:space="preserve">RNE Zajednička struktura izvješća o mreži – Prilog 1 </w:t>
    </w:r>
    <w:r>
      <w:t xml:space="preserve"> </w:t>
    </w:r>
  </w:p>
  <w:p w14:paraId="10C42CD8" w14:textId="77777777" w:rsidR="002A3C29" w:rsidRDefault="001237ED">
    <w:pPr>
      <w:spacing w:after="0"/>
    </w:pPr>
    <w:r>
      <w:t>RNE Zajednički predložak za uslužne objekte</w:t>
    </w:r>
    <w:r w:rsidR="000E2B35">
      <w:t xml:space="preserve"> </w:t>
    </w:r>
  </w:p>
  <w:p w14:paraId="10C42CD9" w14:textId="77777777" w:rsidR="002A3C29" w:rsidRDefault="000E2B35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CDE" w14:textId="77777777" w:rsidR="002A3C29" w:rsidRDefault="000E2B35">
    <w:pPr>
      <w:spacing w:after="0"/>
    </w:pPr>
    <w:r>
      <w:t xml:space="preserve">RNE </w:t>
    </w:r>
    <w:r w:rsidR="00F60F96">
      <w:t xml:space="preserve">Zajednička struktura izvješća o mreži – </w:t>
    </w:r>
    <w:r w:rsidR="001237ED">
      <w:t>Prilog</w:t>
    </w:r>
    <w:r w:rsidR="00F60F96">
      <w:t xml:space="preserve"> 1</w:t>
    </w:r>
    <w:r>
      <w:t xml:space="preserve"> </w:t>
    </w:r>
  </w:p>
  <w:p w14:paraId="10C42CDF" w14:textId="77777777" w:rsidR="002A3C29" w:rsidRDefault="000E2B35">
    <w:pPr>
      <w:spacing w:after="0"/>
    </w:pPr>
    <w:r>
      <w:t xml:space="preserve">RNE </w:t>
    </w:r>
    <w:r w:rsidR="00F60F96">
      <w:t>Zajednički predložak za uslužne objekte</w:t>
    </w:r>
    <w:r>
      <w:t xml:space="preserve"> </w:t>
    </w:r>
  </w:p>
  <w:p w14:paraId="10C42CE0" w14:textId="77777777" w:rsidR="002A3C29" w:rsidRDefault="000E2B35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2DD"/>
    <w:multiLevelType w:val="hybridMultilevel"/>
    <w:tmpl w:val="255462DE"/>
    <w:lvl w:ilvl="0" w:tplc="38382B5C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900780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284122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D6522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867E7A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2F192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80BFB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883018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B43FA2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242A9"/>
    <w:multiLevelType w:val="hybridMultilevel"/>
    <w:tmpl w:val="013CD02A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055F3859"/>
    <w:multiLevelType w:val="hybridMultilevel"/>
    <w:tmpl w:val="C8B68FCA"/>
    <w:lvl w:ilvl="0" w:tplc="9A3C6AE0">
      <w:start w:val="1"/>
      <w:numFmt w:val="bullet"/>
      <w:lvlText w:val="-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747C72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25394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564E5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661F2A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6ABDE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FF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9AF746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D0EF32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D142B2"/>
    <w:multiLevelType w:val="hybridMultilevel"/>
    <w:tmpl w:val="F0CA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E1372"/>
    <w:multiLevelType w:val="hybridMultilevel"/>
    <w:tmpl w:val="42BEC2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3405C"/>
    <w:multiLevelType w:val="hybridMultilevel"/>
    <w:tmpl w:val="B700EF54"/>
    <w:lvl w:ilvl="0" w:tplc="2ED85AEC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28CCBC">
      <w:start w:val="1"/>
      <w:numFmt w:val="bullet"/>
      <w:lvlText w:val="-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4E6CF6">
      <w:start w:val="1"/>
      <w:numFmt w:val="bullet"/>
      <w:lvlText w:val="▪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8E2D0A">
      <w:start w:val="1"/>
      <w:numFmt w:val="bullet"/>
      <w:lvlText w:val="•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6819DA">
      <w:start w:val="1"/>
      <w:numFmt w:val="bullet"/>
      <w:lvlText w:val="o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0AFDEC">
      <w:start w:val="1"/>
      <w:numFmt w:val="bullet"/>
      <w:lvlText w:val="▪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2C51FA">
      <w:start w:val="1"/>
      <w:numFmt w:val="bullet"/>
      <w:lvlText w:val="•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0DFBA">
      <w:start w:val="1"/>
      <w:numFmt w:val="bullet"/>
      <w:lvlText w:val="o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8658DA">
      <w:start w:val="1"/>
      <w:numFmt w:val="bullet"/>
      <w:lvlText w:val="▪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7D75E5"/>
    <w:multiLevelType w:val="hybridMultilevel"/>
    <w:tmpl w:val="663A43D4"/>
    <w:lvl w:ilvl="0" w:tplc="05C245A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64088"/>
    <w:multiLevelType w:val="hybridMultilevel"/>
    <w:tmpl w:val="88FE1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65F05"/>
    <w:multiLevelType w:val="hybridMultilevel"/>
    <w:tmpl w:val="1D280A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AB84D08"/>
    <w:multiLevelType w:val="hybridMultilevel"/>
    <w:tmpl w:val="CC9E6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F5DDB"/>
    <w:multiLevelType w:val="hybridMultilevel"/>
    <w:tmpl w:val="0B74C6F4"/>
    <w:lvl w:ilvl="0" w:tplc="2F0A0F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91192"/>
    <w:multiLevelType w:val="hybridMultilevel"/>
    <w:tmpl w:val="8988BE70"/>
    <w:lvl w:ilvl="0" w:tplc="6360F0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F4DF1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EC19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C0406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4D816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D452FC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B4575E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08C6DA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9C4E2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CB605B"/>
    <w:multiLevelType w:val="hybridMultilevel"/>
    <w:tmpl w:val="AAECD14A"/>
    <w:lvl w:ilvl="0" w:tplc="9880D1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080D14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82494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9642D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5CC514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46185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A834F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C1F5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3246FC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5E659F"/>
    <w:multiLevelType w:val="hybridMultilevel"/>
    <w:tmpl w:val="B3B6B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03EAE"/>
    <w:multiLevelType w:val="hybridMultilevel"/>
    <w:tmpl w:val="78DE47D2"/>
    <w:lvl w:ilvl="0" w:tplc="05C245A2">
      <w:start w:val="1"/>
      <w:numFmt w:val="bullet"/>
      <w:lvlText w:val="-"/>
      <w:lvlJc w:val="left"/>
      <w:pPr>
        <w:ind w:left="1712" w:hanging="3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40EA1608"/>
    <w:multiLevelType w:val="hybridMultilevel"/>
    <w:tmpl w:val="CE7E6F8C"/>
    <w:lvl w:ilvl="0" w:tplc="DB9A47FA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1C730C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BA38E2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24F78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582008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D010D6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8F35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64BC28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DEB0C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4046A2"/>
    <w:multiLevelType w:val="hybridMultilevel"/>
    <w:tmpl w:val="0B26F316"/>
    <w:lvl w:ilvl="0" w:tplc="3F18E246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08258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AE324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BEDC7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5E61C8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AA322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8A4D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90E89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2EDA56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C24AF3"/>
    <w:multiLevelType w:val="hybridMultilevel"/>
    <w:tmpl w:val="47FAD3A6"/>
    <w:lvl w:ilvl="0" w:tplc="05C245A2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4860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E058C6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B46B4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CA3E3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0A3F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ECCA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4EFA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8ED2E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4D7076"/>
    <w:multiLevelType w:val="hybridMultilevel"/>
    <w:tmpl w:val="41524380"/>
    <w:lvl w:ilvl="0" w:tplc="0CE89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C4314"/>
    <w:multiLevelType w:val="hybridMultilevel"/>
    <w:tmpl w:val="0E726A04"/>
    <w:lvl w:ilvl="0" w:tplc="AAEA5380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1AA81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8AD900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82CF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F43C3C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38298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CEFC24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827E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A632CC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FB5918"/>
    <w:multiLevelType w:val="hybridMultilevel"/>
    <w:tmpl w:val="599067A2"/>
    <w:lvl w:ilvl="0" w:tplc="112E7E42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1A1F0C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645C86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3A9C9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FACDCE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8137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54EF2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4E0C8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7051CA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6C18C5"/>
    <w:multiLevelType w:val="hybridMultilevel"/>
    <w:tmpl w:val="0974E926"/>
    <w:lvl w:ilvl="0" w:tplc="DBFCE22C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466FA4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44E25E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EA290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3872DA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360AC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83AC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FE08B4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E8B16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DE0ED9"/>
    <w:multiLevelType w:val="hybridMultilevel"/>
    <w:tmpl w:val="F2121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87862"/>
    <w:multiLevelType w:val="hybridMultilevel"/>
    <w:tmpl w:val="0F743BCE"/>
    <w:lvl w:ilvl="0" w:tplc="041A000F">
      <w:start w:val="1"/>
      <w:numFmt w:val="decimal"/>
      <w:lvlText w:val="%1."/>
      <w:lvlJc w:val="left"/>
      <w:pPr>
        <w:ind w:left="1712" w:hanging="360"/>
      </w:pPr>
    </w:lvl>
    <w:lvl w:ilvl="1" w:tplc="041A0019" w:tentative="1">
      <w:start w:val="1"/>
      <w:numFmt w:val="lowerLetter"/>
      <w:lvlText w:val="%2."/>
      <w:lvlJc w:val="left"/>
      <w:pPr>
        <w:ind w:left="2432" w:hanging="360"/>
      </w:pPr>
    </w:lvl>
    <w:lvl w:ilvl="2" w:tplc="041A001B" w:tentative="1">
      <w:start w:val="1"/>
      <w:numFmt w:val="lowerRoman"/>
      <w:lvlText w:val="%3."/>
      <w:lvlJc w:val="right"/>
      <w:pPr>
        <w:ind w:left="3152" w:hanging="180"/>
      </w:pPr>
    </w:lvl>
    <w:lvl w:ilvl="3" w:tplc="041A000F" w:tentative="1">
      <w:start w:val="1"/>
      <w:numFmt w:val="decimal"/>
      <w:lvlText w:val="%4."/>
      <w:lvlJc w:val="left"/>
      <w:pPr>
        <w:ind w:left="3872" w:hanging="360"/>
      </w:pPr>
    </w:lvl>
    <w:lvl w:ilvl="4" w:tplc="041A0019" w:tentative="1">
      <w:start w:val="1"/>
      <w:numFmt w:val="lowerLetter"/>
      <w:lvlText w:val="%5."/>
      <w:lvlJc w:val="left"/>
      <w:pPr>
        <w:ind w:left="4592" w:hanging="360"/>
      </w:pPr>
    </w:lvl>
    <w:lvl w:ilvl="5" w:tplc="041A001B" w:tentative="1">
      <w:start w:val="1"/>
      <w:numFmt w:val="lowerRoman"/>
      <w:lvlText w:val="%6."/>
      <w:lvlJc w:val="right"/>
      <w:pPr>
        <w:ind w:left="5312" w:hanging="180"/>
      </w:pPr>
    </w:lvl>
    <w:lvl w:ilvl="6" w:tplc="041A000F" w:tentative="1">
      <w:start w:val="1"/>
      <w:numFmt w:val="decimal"/>
      <w:lvlText w:val="%7."/>
      <w:lvlJc w:val="left"/>
      <w:pPr>
        <w:ind w:left="6032" w:hanging="360"/>
      </w:pPr>
    </w:lvl>
    <w:lvl w:ilvl="7" w:tplc="041A0019" w:tentative="1">
      <w:start w:val="1"/>
      <w:numFmt w:val="lowerLetter"/>
      <w:lvlText w:val="%8."/>
      <w:lvlJc w:val="left"/>
      <w:pPr>
        <w:ind w:left="6752" w:hanging="360"/>
      </w:pPr>
    </w:lvl>
    <w:lvl w:ilvl="8" w:tplc="041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4" w15:restartNumberingAfterBreak="0">
    <w:nsid w:val="78EB2FFC"/>
    <w:multiLevelType w:val="hybridMultilevel"/>
    <w:tmpl w:val="223E0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863D5"/>
    <w:multiLevelType w:val="hybridMultilevel"/>
    <w:tmpl w:val="7B448304"/>
    <w:lvl w:ilvl="0" w:tplc="9C062F94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F66B3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90B6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60EC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1085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6AB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3A28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A20B5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E85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3273090">
    <w:abstractNumId w:val="17"/>
  </w:num>
  <w:num w:numId="2" w16cid:durableId="919367620">
    <w:abstractNumId w:val="25"/>
  </w:num>
  <w:num w:numId="3" w16cid:durableId="182987000">
    <w:abstractNumId w:val="15"/>
  </w:num>
  <w:num w:numId="4" w16cid:durableId="1692757418">
    <w:abstractNumId w:val="11"/>
  </w:num>
  <w:num w:numId="5" w16cid:durableId="1170946397">
    <w:abstractNumId w:val="21"/>
  </w:num>
  <w:num w:numId="6" w16cid:durableId="944776491">
    <w:abstractNumId w:val="12"/>
  </w:num>
  <w:num w:numId="7" w16cid:durableId="735906424">
    <w:abstractNumId w:val="20"/>
  </w:num>
  <w:num w:numId="8" w16cid:durableId="233779085">
    <w:abstractNumId w:val="5"/>
  </w:num>
  <w:num w:numId="9" w16cid:durableId="54208491">
    <w:abstractNumId w:val="2"/>
  </w:num>
  <w:num w:numId="10" w16cid:durableId="1683434394">
    <w:abstractNumId w:val="0"/>
  </w:num>
  <w:num w:numId="11" w16cid:durableId="1468009644">
    <w:abstractNumId w:val="16"/>
  </w:num>
  <w:num w:numId="12" w16cid:durableId="754977671">
    <w:abstractNumId w:val="19"/>
  </w:num>
  <w:num w:numId="13" w16cid:durableId="1195343257">
    <w:abstractNumId w:val="10"/>
  </w:num>
  <w:num w:numId="14" w16cid:durableId="133262022">
    <w:abstractNumId w:val="4"/>
  </w:num>
  <w:num w:numId="15" w16cid:durableId="1493764233">
    <w:abstractNumId w:val="24"/>
  </w:num>
  <w:num w:numId="16" w16cid:durableId="131951291">
    <w:abstractNumId w:val="7"/>
  </w:num>
  <w:num w:numId="17" w16cid:durableId="552548973">
    <w:abstractNumId w:val="8"/>
  </w:num>
  <w:num w:numId="18" w16cid:durableId="1251308023">
    <w:abstractNumId w:val="6"/>
  </w:num>
  <w:num w:numId="19" w16cid:durableId="86272036">
    <w:abstractNumId w:val="23"/>
  </w:num>
  <w:num w:numId="20" w16cid:durableId="1281112792">
    <w:abstractNumId w:val="14"/>
  </w:num>
  <w:num w:numId="21" w16cid:durableId="201480026">
    <w:abstractNumId w:val="18"/>
  </w:num>
  <w:num w:numId="22" w16cid:durableId="511187963">
    <w:abstractNumId w:val="9"/>
  </w:num>
  <w:num w:numId="23" w16cid:durableId="1559634512">
    <w:abstractNumId w:val="3"/>
  </w:num>
  <w:num w:numId="24" w16cid:durableId="554463934">
    <w:abstractNumId w:val="13"/>
  </w:num>
  <w:num w:numId="25" w16cid:durableId="419957636">
    <w:abstractNumId w:val="1"/>
  </w:num>
  <w:num w:numId="26" w16cid:durableId="8620865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29"/>
    <w:rsid w:val="0005083B"/>
    <w:rsid w:val="000D10C6"/>
    <w:rsid w:val="000E2B35"/>
    <w:rsid w:val="0010702E"/>
    <w:rsid w:val="001237ED"/>
    <w:rsid w:val="001971D5"/>
    <w:rsid w:val="001A3261"/>
    <w:rsid w:val="00206A6B"/>
    <w:rsid w:val="00213E6B"/>
    <w:rsid w:val="00225B7A"/>
    <w:rsid w:val="002324D9"/>
    <w:rsid w:val="002917CF"/>
    <w:rsid w:val="002A3C29"/>
    <w:rsid w:val="002D54E7"/>
    <w:rsid w:val="002E61CC"/>
    <w:rsid w:val="002F6C5F"/>
    <w:rsid w:val="00300754"/>
    <w:rsid w:val="00346DD5"/>
    <w:rsid w:val="004249AB"/>
    <w:rsid w:val="00440320"/>
    <w:rsid w:val="00443E3D"/>
    <w:rsid w:val="00484221"/>
    <w:rsid w:val="004C7DB0"/>
    <w:rsid w:val="00513323"/>
    <w:rsid w:val="0052005E"/>
    <w:rsid w:val="00531656"/>
    <w:rsid w:val="0053471E"/>
    <w:rsid w:val="005363E2"/>
    <w:rsid w:val="005467D4"/>
    <w:rsid w:val="0054717F"/>
    <w:rsid w:val="00582394"/>
    <w:rsid w:val="0059433B"/>
    <w:rsid w:val="00615B59"/>
    <w:rsid w:val="00627E65"/>
    <w:rsid w:val="00686015"/>
    <w:rsid w:val="006955CD"/>
    <w:rsid w:val="006C2008"/>
    <w:rsid w:val="006C2212"/>
    <w:rsid w:val="007008C5"/>
    <w:rsid w:val="007567D0"/>
    <w:rsid w:val="00787FA6"/>
    <w:rsid w:val="007A41DE"/>
    <w:rsid w:val="007C1921"/>
    <w:rsid w:val="007E4F1B"/>
    <w:rsid w:val="00803B2A"/>
    <w:rsid w:val="00823C33"/>
    <w:rsid w:val="00830682"/>
    <w:rsid w:val="00887FC1"/>
    <w:rsid w:val="008A785B"/>
    <w:rsid w:val="008E46A1"/>
    <w:rsid w:val="009111C7"/>
    <w:rsid w:val="009223A3"/>
    <w:rsid w:val="009619D3"/>
    <w:rsid w:val="00964EDD"/>
    <w:rsid w:val="00965559"/>
    <w:rsid w:val="00971591"/>
    <w:rsid w:val="00984F77"/>
    <w:rsid w:val="009923C1"/>
    <w:rsid w:val="009A36C2"/>
    <w:rsid w:val="009B4592"/>
    <w:rsid w:val="00A2025A"/>
    <w:rsid w:val="00A20D57"/>
    <w:rsid w:val="00A5091B"/>
    <w:rsid w:val="00A6173F"/>
    <w:rsid w:val="00A962CA"/>
    <w:rsid w:val="00AC06E2"/>
    <w:rsid w:val="00AC6B68"/>
    <w:rsid w:val="00B74796"/>
    <w:rsid w:val="00B9615E"/>
    <w:rsid w:val="00BD68BC"/>
    <w:rsid w:val="00C24C0B"/>
    <w:rsid w:val="00C25D7F"/>
    <w:rsid w:val="00C60E7B"/>
    <w:rsid w:val="00C94EF9"/>
    <w:rsid w:val="00C973DC"/>
    <w:rsid w:val="00CA2E7F"/>
    <w:rsid w:val="00CC70E9"/>
    <w:rsid w:val="00CF1EC3"/>
    <w:rsid w:val="00CF2D0B"/>
    <w:rsid w:val="00D06F22"/>
    <w:rsid w:val="00D1069A"/>
    <w:rsid w:val="00D162B8"/>
    <w:rsid w:val="00D53B96"/>
    <w:rsid w:val="00D66C14"/>
    <w:rsid w:val="00D84B96"/>
    <w:rsid w:val="00DA7ED8"/>
    <w:rsid w:val="00DE737D"/>
    <w:rsid w:val="00E062CC"/>
    <w:rsid w:val="00E2183D"/>
    <w:rsid w:val="00E470C7"/>
    <w:rsid w:val="00E9568C"/>
    <w:rsid w:val="00F17FB0"/>
    <w:rsid w:val="00F47680"/>
    <w:rsid w:val="00F60F96"/>
    <w:rsid w:val="00F66B5E"/>
    <w:rsid w:val="00F91C91"/>
    <w:rsid w:val="00FA415C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2BEA"/>
  <w15:docId w15:val="{814C471C-1272-44BB-B5A7-761554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87F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8601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6DD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6DD5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123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37ED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23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37ED"/>
    <w:rPr>
      <w:rFonts w:ascii="Calibri" w:eastAsia="Calibri" w:hAnsi="Calibri" w:cs="Calibri"/>
      <w:color w:val="000000"/>
    </w:rPr>
  </w:style>
  <w:style w:type="character" w:customStyle="1" w:styleId="font-semibold">
    <w:name w:val="font-semibold"/>
    <w:basedOn w:val="Zadanifontodlomka"/>
    <w:rsid w:val="00D66C14"/>
  </w:style>
  <w:style w:type="character" w:customStyle="1" w:styleId="fontstyle01">
    <w:name w:val="fontstyle01"/>
    <w:basedOn w:val="Zadanifontodlomka"/>
    <w:rsid w:val="0052005E"/>
    <w:rPr>
      <w:rFonts w:ascii="TimesNewRomanPSMT" w:hAnsi="TimesNewRomanPS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mini-contacts">
    <w:name w:val="mini-contacts"/>
    <w:basedOn w:val="Zadanifontodlomka"/>
    <w:rsid w:val="0023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-osijek.h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ort-osijek.hr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ka-tranzit@nexe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port-osijek.h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xe.h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João Maçãs Biscainho</dc:creator>
  <cp:keywords/>
  <cp:lastModifiedBy>Krešo Čačija</cp:lastModifiedBy>
  <cp:revision>26</cp:revision>
  <cp:lastPrinted>2025-11-07T08:48:00Z</cp:lastPrinted>
  <dcterms:created xsi:type="dcterms:W3CDTF">2022-03-08T09:36:00Z</dcterms:created>
  <dcterms:modified xsi:type="dcterms:W3CDTF">2025-11-10T11:30:00Z</dcterms:modified>
</cp:coreProperties>
</file>