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69E7" w14:textId="77777777" w:rsidR="007A7E45" w:rsidRPr="00FE4B89" w:rsidRDefault="007A7E45" w:rsidP="00FE4B89"/>
    <w:p w14:paraId="7F66890C" w14:textId="77777777" w:rsidR="00C35D5C" w:rsidRDefault="00216907">
      <w:pPr>
        <w:pStyle w:val="Naslov2"/>
      </w:pPr>
      <w:r>
        <w:t>51319 Javna ustanova Lučka uprava Osijek</w:t>
      </w:r>
    </w:p>
    <w:p w14:paraId="1BA4922A" w14:textId="77777777" w:rsidR="00C35D5C" w:rsidRDefault="00216907">
      <w:r>
        <w:t xml:space="preserve">Lučka uprava Osijek, javna ustanova za upravljanje i razvoj luka i pristaništa na rijeci Dravi, osnovana je 2001. godine Zakonom o lukama unutarnjih voda, a na temelju Europskog ugovora o glavnim plovnim putovima od međunarodnog značaja. </w:t>
      </w:r>
    </w:p>
    <w:p w14:paraId="13881207" w14:textId="77777777" w:rsidR="00C35D5C" w:rsidRDefault="00216907">
      <w:r>
        <w:t>Lučka uprava Osijek obavlja poslove organizacije i nadzora pristajanja i manevriranja plovila u luci, kontrole lučkog prometa, ulazaka i izlazaka prijevoznih sredstava i tereta, održavanja zajedničkih lučkih građevina na lučkom području, održavanja reda u luci, visokog stupnja sigurnosti i zaštite okoliša u luci, izgradnje i modernizacije lučkih građevina u ime Republike Hrvatske, upravljanja nekretninama na lučkom području na kojima lučka uprava ima pravo građenja, upravljanja slobodnom zonom na lučkom pod</w:t>
      </w:r>
      <w:r>
        <w:t>ručju koja je osnovana odlukom Vlade Republike Hrvatske sukladno propisima koji uređuju slobodne zone, obavljanja stručnih poslova u svezi s davanjem Odobrenja, nadzora nad radom lučkih operatera i korisnika luke koji obavljaju lučke djelatnosti, u skladu s preuzetim obvezama, marketinga i promocije luke na transportnom tržištu, osiguravanja pružanja usluga od općeg interesa ili za koje ne postoji gospodarski interes drugih gospodarskih subjekata, izrade prijedloga planskih dokumenata za razvitak lučkog sus</w:t>
      </w:r>
      <w:r>
        <w:t>tava na unutarnjim vodama, tehničke pomoći tijelima lokalne i područne (regionalne) samouprave na području razvoja luka i pristaništa, druge poslovi određeni zakonom.</w:t>
      </w:r>
    </w:p>
    <w:tbl>
      <w:tblPr>
        <w:tblStyle w:val="StilTablice"/>
        <w:tblW w:w="10206" w:type="dxa"/>
        <w:jc w:val="center"/>
        <w:tblLook w:val="04A0" w:firstRow="1" w:lastRow="0" w:firstColumn="1" w:lastColumn="0" w:noHBand="0" w:noVBand="1"/>
      </w:tblPr>
      <w:tblGrid>
        <w:gridCol w:w="1434"/>
        <w:gridCol w:w="1556"/>
        <w:gridCol w:w="1567"/>
        <w:gridCol w:w="1567"/>
        <w:gridCol w:w="1556"/>
        <w:gridCol w:w="1556"/>
        <w:gridCol w:w="970"/>
      </w:tblGrid>
      <w:tr w:rsidR="00C35D5C" w14:paraId="18523198" w14:textId="77777777">
        <w:trPr>
          <w:jc w:val="center"/>
        </w:trPr>
        <w:tc>
          <w:tcPr>
            <w:tcW w:w="1530" w:type="dxa"/>
            <w:shd w:val="clear" w:color="auto" w:fill="B5C0D8"/>
          </w:tcPr>
          <w:p w14:paraId="662855EE" w14:textId="77777777" w:rsidR="00C35D5C" w:rsidRDefault="00C35D5C">
            <w:pPr>
              <w:pStyle w:val="CellHeader"/>
              <w:jc w:val="center"/>
            </w:pPr>
          </w:p>
        </w:tc>
        <w:tc>
          <w:tcPr>
            <w:tcW w:w="1632" w:type="dxa"/>
            <w:shd w:val="clear" w:color="auto" w:fill="B5C0D8"/>
          </w:tcPr>
          <w:p w14:paraId="34757EED" w14:textId="77777777" w:rsidR="00C35D5C" w:rsidRDefault="00216907">
            <w:pPr>
              <w:pStyle w:val="CellHeader"/>
              <w:jc w:val="center"/>
            </w:pPr>
            <w:r>
              <w:rPr>
                <w:rFonts w:cs="Times New Roman"/>
              </w:rPr>
              <w:t>Izvršenje 2022.</w:t>
            </w:r>
          </w:p>
        </w:tc>
        <w:tc>
          <w:tcPr>
            <w:tcW w:w="1632" w:type="dxa"/>
            <w:shd w:val="clear" w:color="auto" w:fill="B5C0D8"/>
          </w:tcPr>
          <w:p w14:paraId="1A93206B" w14:textId="77777777" w:rsidR="00C35D5C" w:rsidRDefault="00216907">
            <w:pPr>
              <w:pStyle w:val="CellHeader"/>
              <w:jc w:val="center"/>
            </w:pPr>
            <w:r>
              <w:rPr>
                <w:rFonts w:cs="Times New Roman"/>
              </w:rPr>
              <w:t>Plan 2023.</w:t>
            </w:r>
          </w:p>
        </w:tc>
        <w:tc>
          <w:tcPr>
            <w:tcW w:w="1632" w:type="dxa"/>
            <w:shd w:val="clear" w:color="auto" w:fill="B5C0D8"/>
          </w:tcPr>
          <w:p w14:paraId="194F65F1" w14:textId="77777777" w:rsidR="00C35D5C" w:rsidRDefault="00216907">
            <w:pPr>
              <w:pStyle w:val="CellHeader"/>
              <w:jc w:val="center"/>
            </w:pPr>
            <w:r>
              <w:rPr>
                <w:rFonts w:cs="Times New Roman"/>
              </w:rPr>
              <w:t>Plan 2024.</w:t>
            </w:r>
          </w:p>
        </w:tc>
        <w:tc>
          <w:tcPr>
            <w:tcW w:w="1632" w:type="dxa"/>
            <w:shd w:val="clear" w:color="auto" w:fill="B5C0D8"/>
          </w:tcPr>
          <w:p w14:paraId="16068374" w14:textId="77777777" w:rsidR="00C35D5C" w:rsidRDefault="00216907">
            <w:pPr>
              <w:pStyle w:val="CellHeader"/>
              <w:jc w:val="center"/>
            </w:pPr>
            <w:r>
              <w:rPr>
                <w:rFonts w:cs="Times New Roman"/>
              </w:rPr>
              <w:t>Plan 2025.</w:t>
            </w:r>
          </w:p>
        </w:tc>
        <w:tc>
          <w:tcPr>
            <w:tcW w:w="1632" w:type="dxa"/>
            <w:shd w:val="clear" w:color="auto" w:fill="B5C0D8"/>
          </w:tcPr>
          <w:p w14:paraId="12EDB5C3" w14:textId="77777777" w:rsidR="00C35D5C" w:rsidRDefault="00216907">
            <w:pPr>
              <w:pStyle w:val="CellHeader"/>
              <w:jc w:val="center"/>
            </w:pPr>
            <w:r>
              <w:rPr>
                <w:rFonts w:cs="Times New Roman"/>
              </w:rPr>
              <w:t>Plan 2026.</w:t>
            </w:r>
          </w:p>
        </w:tc>
        <w:tc>
          <w:tcPr>
            <w:tcW w:w="510" w:type="dxa"/>
            <w:shd w:val="clear" w:color="auto" w:fill="B5C0D8"/>
          </w:tcPr>
          <w:p w14:paraId="4462AB4B" w14:textId="77777777" w:rsidR="00C35D5C" w:rsidRDefault="00216907">
            <w:pPr>
              <w:pStyle w:val="CellHeader"/>
              <w:jc w:val="center"/>
            </w:pPr>
            <w:r>
              <w:rPr>
                <w:rFonts w:cs="Times New Roman"/>
              </w:rPr>
              <w:t>Indeks 2024/2023</w:t>
            </w:r>
          </w:p>
        </w:tc>
      </w:tr>
      <w:tr w:rsidR="00C35D5C" w14:paraId="59417C64" w14:textId="77777777">
        <w:trPr>
          <w:jc w:val="center"/>
        </w:trPr>
        <w:tc>
          <w:tcPr>
            <w:tcW w:w="1530" w:type="dxa"/>
          </w:tcPr>
          <w:p w14:paraId="2445436D" w14:textId="77777777" w:rsidR="00C35D5C" w:rsidRDefault="00216907">
            <w:pPr>
              <w:pStyle w:val="CellColumn"/>
              <w:jc w:val="left"/>
            </w:pPr>
            <w:r>
              <w:rPr>
                <w:rFonts w:cs="Times New Roman"/>
              </w:rPr>
              <w:t>51319</w:t>
            </w:r>
          </w:p>
        </w:tc>
        <w:tc>
          <w:tcPr>
            <w:tcW w:w="1632" w:type="dxa"/>
          </w:tcPr>
          <w:p w14:paraId="103870B6" w14:textId="77777777" w:rsidR="00C35D5C" w:rsidRDefault="00216907">
            <w:pPr>
              <w:jc w:val="right"/>
            </w:pPr>
            <w:r>
              <w:t>3.073.494</w:t>
            </w:r>
          </w:p>
        </w:tc>
        <w:tc>
          <w:tcPr>
            <w:tcW w:w="1632" w:type="dxa"/>
          </w:tcPr>
          <w:p w14:paraId="6048ADDD" w14:textId="77777777" w:rsidR="00C35D5C" w:rsidRDefault="00216907">
            <w:pPr>
              <w:jc w:val="right"/>
            </w:pPr>
            <w:r>
              <w:t>14.344.519</w:t>
            </w:r>
          </w:p>
        </w:tc>
        <w:tc>
          <w:tcPr>
            <w:tcW w:w="1632" w:type="dxa"/>
          </w:tcPr>
          <w:p w14:paraId="5F42D684" w14:textId="77777777" w:rsidR="00C35D5C" w:rsidRDefault="00216907">
            <w:pPr>
              <w:jc w:val="right"/>
            </w:pPr>
            <w:r>
              <w:t>16.988.171</w:t>
            </w:r>
          </w:p>
        </w:tc>
        <w:tc>
          <w:tcPr>
            <w:tcW w:w="1632" w:type="dxa"/>
          </w:tcPr>
          <w:p w14:paraId="222C80FD" w14:textId="77777777" w:rsidR="00C35D5C" w:rsidRDefault="00216907">
            <w:pPr>
              <w:jc w:val="right"/>
            </w:pPr>
            <w:r>
              <w:t>7.213.287</w:t>
            </w:r>
          </w:p>
        </w:tc>
        <w:tc>
          <w:tcPr>
            <w:tcW w:w="1632" w:type="dxa"/>
          </w:tcPr>
          <w:p w14:paraId="205D2721" w14:textId="77777777" w:rsidR="00C35D5C" w:rsidRDefault="00216907">
            <w:pPr>
              <w:jc w:val="right"/>
            </w:pPr>
            <w:r>
              <w:t>4.940.110</w:t>
            </w:r>
          </w:p>
        </w:tc>
        <w:tc>
          <w:tcPr>
            <w:tcW w:w="510" w:type="dxa"/>
          </w:tcPr>
          <w:p w14:paraId="30B2DFD3" w14:textId="77777777" w:rsidR="00C35D5C" w:rsidRDefault="00216907">
            <w:pPr>
              <w:jc w:val="right"/>
            </w:pPr>
            <w:r>
              <w:t>118,4</w:t>
            </w:r>
          </w:p>
        </w:tc>
      </w:tr>
    </w:tbl>
    <w:p w14:paraId="404DE0E5" w14:textId="77777777" w:rsidR="00C35D5C" w:rsidRDefault="00C35D5C">
      <w:pPr>
        <w:jc w:val="left"/>
      </w:pPr>
    </w:p>
    <w:p w14:paraId="06B97F7F" w14:textId="77777777" w:rsidR="00C35D5C" w:rsidRDefault="00216907">
      <w:pPr>
        <w:pStyle w:val="Naslov3"/>
      </w:pPr>
      <w:r>
        <w:rPr>
          <w:rFonts w:cs="Times New Roman"/>
        </w:rPr>
        <w:t>3111 PRIPREMA I PROVEDBA PROJEKATA SUFINANCIRANIH SREDSTVIMA FONDOVA EU</w:t>
      </w:r>
    </w:p>
    <w:tbl>
      <w:tblPr>
        <w:tblStyle w:val="StilTablice"/>
        <w:tblW w:w="10206" w:type="dxa"/>
        <w:jc w:val="center"/>
        <w:tblLook w:val="04A0" w:firstRow="1" w:lastRow="0" w:firstColumn="1" w:lastColumn="0" w:noHBand="0" w:noVBand="1"/>
      </w:tblPr>
      <w:tblGrid>
        <w:gridCol w:w="1426"/>
        <w:gridCol w:w="1558"/>
        <w:gridCol w:w="1568"/>
        <w:gridCol w:w="1568"/>
        <w:gridCol w:w="1558"/>
        <w:gridCol w:w="1558"/>
        <w:gridCol w:w="970"/>
      </w:tblGrid>
      <w:tr w:rsidR="00C35D5C" w14:paraId="5BEFB797" w14:textId="77777777">
        <w:trPr>
          <w:jc w:val="center"/>
        </w:trPr>
        <w:tc>
          <w:tcPr>
            <w:tcW w:w="1530" w:type="dxa"/>
            <w:shd w:val="clear" w:color="auto" w:fill="B5C0D8"/>
          </w:tcPr>
          <w:p w14:paraId="155CD77F" w14:textId="77777777" w:rsidR="00C35D5C" w:rsidRDefault="00C35D5C">
            <w:pPr>
              <w:pStyle w:val="CellHeader"/>
            </w:pPr>
          </w:p>
        </w:tc>
        <w:tc>
          <w:tcPr>
            <w:tcW w:w="1632" w:type="dxa"/>
            <w:shd w:val="clear" w:color="auto" w:fill="B5C0D8"/>
          </w:tcPr>
          <w:p w14:paraId="25C3EAFF" w14:textId="77777777" w:rsidR="00C35D5C" w:rsidRDefault="00216907">
            <w:pPr>
              <w:pStyle w:val="CellHeader"/>
            </w:pPr>
            <w:r>
              <w:rPr>
                <w:rFonts w:cs="Times New Roman"/>
              </w:rPr>
              <w:t>Izvršenje 2022.</w:t>
            </w:r>
          </w:p>
        </w:tc>
        <w:tc>
          <w:tcPr>
            <w:tcW w:w="1632" w:type="dxa"/>
            <w:shd w:val="clear" w:color="auto" w:fill="B5C0D8"/>
          </w:tcPr>
          <w:p w14:paraId="681AF387" w14:textId="77777777" w:rsidR="00C35D5C" w:rsidRDefault="00216907">
            <w:pPr>
              <w:pStyle w:val="CellHeader"/>
            </w:pPr>
            <w:r>
              <w:rPr>
                <w:rFonts w:cs="Times New Roman"/>
              </w:rPr>
              <w:t>Plan 2023.</w:t>
            </w:r>
          </w:p>
        </w:tc>
        <w:tc>
          <w:tcPr>
            <w:tcW w:w="1632" w:type="dxa"/>
            <w:shd w:val="clear" w:color="auto" w:fill="B5C0D8"/>
          </w:tcPr>
          <w:p w14:paraId="6CFD7967" w14:textId="77777777" w:rsidR="00C35D5C" w:rsidRDefault="00216907">
            <w:pPr>
              <w:pStyle w:val="CellHeader"/>
            </w:pPr>
            <w:r>
              <w:rPr>
                <w:rFonts w:cs="Times New Roman"/>
              </w:rPr>
              <w:t>Plan 2024.</w:t>
            </w:r>
          </w:p>
        </w:tc>
        <w:tc>
          <w:tcPr>
            <w:tcW w:w="1632" w:type="dxa"/>
            <w:shd w:val="clear" w:color="auto" w:fill="B5C0D8"/>
          </w:tcPr>
          <w:p w14:paraId="53274BD1" w14:textId="77777777" w:rsidR="00C35D5C" w:rsidRDefault="00216907">
            <w:pPr>
              <w:pStyle w:val="CellHeader"/>
            </w:pPr>
            <w:r>
              <w:rPr>
                <w:rFonts w:cs="Times New Roman"/>
              </w:rPr>
              <w:t>Plan 2025.</w:t>
            </w:r>
          </w:p>
        </w:tc>
        <w:tc>
          <w:tcPr>
            <w:tcW w:w="1632" w:type="dxa"/>
            <w:shd w:val="clear" w:color="auto" w:fill="B5C0D8"/>
          </w:tcPr>
          <w:p w14:paraId="2594843E" w14:textId="77777777" w:rsidR="00C35D5C" w:rsidRDefault="00216907">
            <w:pPr>
              <w:pStyle w:val="CellHeader"/>
            </w:pPr>
            <w:r>
              <w:rPr>
                <w:rFonts w:cs="Times New Roman"/>
              </w:rPr>
              <w:t>Plan 2026.</w:t>
            </w:r>
          </w:p>
        </w:tc>
        <w:tc>
          <w:tcPr>
            <w:tcW w:w="510" w:type="dxa"/>
            <w:shd w:val="clear" w:color="auto" w:fill="B5C0D8"/>
          </w:tcPr>
          <w:p w14:paraId="4DA206E7" w14:textId="77777777" w:rsidR="00C35D5C" w:rsidRDefault="00216907">
            <w:pPr>
              <w:pStyle w:val="CellHeader"/>
              <w:jc w:val="center"/>
            </w:pPr>
            <w:r>
              <w:rPr>
                <w:rFonts w:cs="Times New Roman"/>
              </w:rPr>
              <w:t>Indeks 2024/2023</w:t>
            </w:r>
          </w:p>
        </w:tc>
      </w:tr>
      <w:tr w:rsidR="00C35D5C" w14:paraId="45AF060E" w14:textId="77777777">
        <w:trPr>
          <w:jc w:val="center"/>
        </w:trPr>
        <w:tc>
          <w:tcPr>
            <w:tcW w:w="1530" w:type="dxa"/>
            <w:vAlign w:val="top"/>
          </w:tcPr>
          <w:p w14:paraId="1662F65F" w14:textId="77777777" w:rsidR="00C35D5C" w:rsidRDefault="00216907">
            <w:pPr>
              <w:pStyle w:val="CellColumn"/>
              <w:jc w:val="left"/>
            </w:pPr>
            <w:r>
              <w:rPr>
                <w:rFonts w:cs="Times New Roman"/>
              </w:rPr>
              <w:t>3111</w:t>
            </w:r>
          </w:p>
        </w:tc>
        <w:tc>
          <w:tcPr>
            <w:tcW w:w="1632" w:type="dxa"/>
            <w:vAlign w:val="top"/>
          </w:tcPr>
          <w:p w14:paraId="6D925E2B" w14:textId="77777777" w:rsidR="00C35D5C" w:rsidRDefault="00216907">
            <w:pPr>
              <w:jc w:val="right"/>
            </w:pPr>
            <w:r>
              <w:t>1.960.624</w:t>
            </w:r>
          </w:p>
        </w:tc>
        <w:tc>
          <w:tcPr>
            <w:tcW w:w="1632" w:type="dxa"/>
            <w:vAlign w:val="top"/>
          </w:tcPr>
          <w:p w14:paraId="233398A6" w14:textId="77777777" w:rsidR="00C35D5C" w:rsidRDefault="00216907">
            <w:pPr>
              <w:jc w:val="right"/>
            </w:pPr>
            <w:r>
              <w:t>11.152.779</w:t>
            </w:r>
          </w:p>
        </w:tc>
        <w:tc>
          <w:tcPr>
            <w:tcW w:w="1632" w:type="dxa"/>
            <w:vAlign w:val="top"/>
          </w:tcPr>
          <w:p w14:paraId="0D73EA0E" w14:textId="77777777" w:rsidR="00C35D5C" w:rsidRDefault="00216907">
            <w:pPr>
              <w:jc w:val="right"/>
            </w:pPr>
            <w:r>
              <w:t>13.641.052</w:t>
            </w:r>
          </w:p>
        </w:tc>
        <w:tc>
          <w:tcPr>
            <w:tcW w:w="1632" w:type="dxa"/>
            <w:vAlign w:val="top"/>
          </w:tcPr>
          <w:p w14:paraId="32E6D515" w14:textId="77777777" w:rsidR="00C35D5C" w:rsidRDefault="00216907">
            <w:pPr>
              <w:jc w:val="right"/>
            </w:pPr>
            <w:r>
              <w:t>3.762.048</w:t>
            </w:r>
          </w:p>
        </w:tc>
        <w:tc>
          <w:tcPr>
            <w:tcW w:w="1632" w:type="dxa"/>
            <w:vAlign w:val="top"/>
          </w:tcPr>
          <w:p w14:paraId="5C8950BB" w14:textId="77777777" w:rsidR="00C35D5C" w:rsidRDefault="00216907">
            <w:pPr>
              <w:jc w:val="right"/>
            </w:pPr>
            <w:r>
              <w:t>1.328.375</w:t>
            </w:r>
          </w:p>
        </w:tc>
        <w:tc>
          <w:tcPr>
            <w:tcW w:w="510" w:type="dxa"/>
            <w:vAlign w:val="top"/>
          </w:tcPr>
          <w:p w14:paraId="1AEB086D" w14:textId="77777777" w:rsidR="00C35D5C" w:rsidRDefault="00216907">
            <w:pPr>
              <w:jc w:val="right"/>
            </w:pPr>
            <w:r>
              <w:t>122,3</w:t>
            </w:r>
          </w:p>
        </w:tc>
      </w:tr>
    </w:tbl>
    <w:p w14:paraId="6688135C" w14:textId="77777777" w:rsidR="00C35D5C" w:rsidRDefault="00C35D5C">
      <w:pPr>
        <w:jc w:val="left"/>
      </w:pPr>
    </w:p>
    <w:p w14:paraId="0D5BAD2E" w14:textId="77777777" w:rsidR="00C35D5C" w:rsidRDefault="00216907">
      <w:pPr>
        <w:pStyle w:val="Naslov8"/>
        <w:jc w:val="left"/>
      </w:pPr>
      <w:r>
        <w:t xml:space="preserve">Cilj 1. Uspješna priprema i praćenje provedbe projekata sufinanciranih sredstvima fondova EU </w:t>
      </w:r>
    </w:p>
    <w:p w14:paraId="110F81C0" w14:textId="77777777" w:rsidR="00C35D5C" w:rsidRDefault="00216907">
      <w:pPr>
        <w:pStyle w:val="Naslov8"/>
        <w:jc w:val="left"/>
      </w:pPr>
      <w:r>
        <w:t>Pokazatelji učinka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C35D5C" w14:paraId="13AC9E2F" w14:textId="77777777">
        <w:trPr>
          <w:jc w:val="center"/>
        </w:trPr>
        <w:tc>
          <w:tcPr>
            <w:tcW w:w="2245" w:type="dxa"/>
            <w:shd w:val="clear" w:color="auto" w:fill="B5C0D8"/>
          </w:tcPr>
          <w:p w14:paraId="1AF15388" w14:textId="77777777" w:rsidR="00C35D5C" w:rsidRDefault="00216907">
            <w:pPr>
              <w:jc w:val="center"/>
            </w:pPr>
            <w:r>
              <w:t>Pokazatelj učinka</w:t>
            </w:r>
          </w:p>
        </w:tc>
        <w:tc>
          <w:tcPr>
            <w:tcW w:w="2245" w:type="dxa"/>
            <w:shd w:val="clear" w:color="auto" w:fill="B5C0D8"/>
          </w:tcPr>
          <w:p w14:paraId="371E4566" w14:textId="77777777" w:rsidR="00C35D5C" w:rsidRDefault="00216907">
            <w:pPr>
              <w:pStyle w:val="CellHeader"/>
              <w:jc w:val="center"/>
            </w:pPr>
            <w:r>
              <w:rPr>
                <w:rFonts w:cs="Times New Roman"/>
              </w:rPr>
              <w:t>Definicija</w:t>
            </w:r>
          </w:p>
        </w:tc>
        <w:tc>
          <w:tcPr>
            <w:tcW w:w="918" w:type="dxa"/>
            <w:shd w:val="clear" w:color="auto" w:fill="B5C0D8"/>
          </w:tcPr>
          <w:p w14:paraId="1F592E5A" w14:textId="77777777" w:rsidR="00C35D5C" w:rsidRDefault="00216907">
            <w:pPr>
              <w:pStyle w:val="CellHeader"/>
              <w:jc w:val="center"/>
            </w:pPr>
            <w:r>
              <w:rPr>
                <w:rFonts w:cs="Times New Roman"/>
              </w:rPr>
              <w:t>Jedinica</w:t>
            </w:r>
          </w:p>
        </w:tc>
        <w:tc>
          <w:tcPr>
            <w:tcW w:w="918" w:type="dxa"/>
            <w:shd w:val="clear" w:color="auto" w:fill="B5C0D8"/>
          </w:tcPr>
          <w:p w14:paraId="3B53F36F" w14:textId="77777777" w:rsidR="00C35D5C" w:rsidRDefault="00216907">
            <w:pPr>
              <w:pStyle w:val="CellHeader"/>
              <w:jc w:val="center"/>
            </w:pPr>
            <w:r>
              <w:rPr>
                <w:rFonts w:cs="Times New Roman"/>
              </w:rPr>
              <w:t>Polazna vrijednost</w:t>
            </w:r>
          </w:p>
        </w:tc>
        <w:tc>
          <w:tcPr>
            <w:tcW w:w="918" w:type="dxa"/>
            <w:shd w:val="clear" w:color="auto" w:fill="B5C0D8"/>
          </w:tcPr>
          <w:p w14:paraId="1EAEC0C5" w14:textId="77777777" w:rsidR="00C35D5C" w:rsidRDefault="00216907">
            <w:pPr>
              <w:pStyle w:val="CellHeader"/>
              <w:jc w:val="center"/>
            </w:pPr>
            <w:r>
              <w:rPr>
                <w:rFonts w:cs="Times New Roman"/>
              </w:rPr>
              <w:t>Izvor podataka</w:t>
            </w:r>
          </w:p>
        </w:tc>
        <w:tc>
          <w:tcPr>
            <w:tcW w:w="918" w:type="dxa"/>
            <w:shd w:val="clear" w:color="auto" w:fill="B5C0D8"/>
          </w:tcPr>
          <w:p w14:paraId="3125F812" w14:textId="77777777" w:rsidR="00C35D5C" w:rsidRDefault="00216907">
            <w:pPr>
              <w:pStyle w:val="CellHeader"/>
              <w:jc w:val="center"/>
            </w:pPr>
            <w:r>
              <w:rPr>
                <w:rFonts w:cs="Times New Roman"/>
              </w:rPr>
              <w:t>Ciljana vrijednost (2024.)</w:t>
            </w:r>
          </w:p>
        </w:tc>
        <w:tc>
          <w:tcPr>
            <w:tcW w:w="918" w:type="dxa"/>
            <w:shd w:val="clear" w:color="auto" w:fill="B5C0D8"/>
          </w:tcPr>
          <w:p w14:paraId="18AA8E5A" w14:textId="77777777" w:rsidR="00C35D5C" w:rsidRDefault="00216907">
            <w:pPr>
              <w:pStyle w:val="CellHeader"/>
              <w:jc w:val="center"/>
            </w:pPr>
            <w:r>
              <w:rPr>
                <w:rFonts w:cs="Times New Roman"/>
              </w:rPr>
              <w:t>Ciljana vrijednost (2025.)</w:t>
            </w:r>
          </w:p>
        </w:tc>
        <w:tc>
          <w:tcPr>
            <w:tcW w:w="918" w:type="dxa"/>
            <w:shd w:val="clear" w:color="auto" w:fill="B5C0D8"/>
          </w:tcPr>
          <w:p w14:paraId="6223D4EE" w14:textId="77777777" w:rsidR="00C35D5C" w:rsidRDefault="00216907">
            <w:pPr>
              <w:pStyle w:val="CellHeader"/>
              <w:jc w:val="center"/>
            </w:pPr>
            <w:r>
              <w:rPr>
                <w:rFonts w:cs="Times New Roman"/>
              </w:rPr>
              <w:t>Ciljana vrijednost (2026.)</w:t>
            </w:r>
          </w:p>
        </w:tc>
      </w:tr>
      <w:tr w:rsidR="00C35D5C" w14:paraId="5B0ED518" w14:textId="77777777">
        <w:trPr>
          <w:jc w:val="center"/>
        </w:trPr>
        <w:tc>
          <w:tcPr>
            <w:tcW w:w="2245" w:type="dxa"/>
            <w:vAlign w:val="top"/>
          </w:tcPr>
          <w:p w14:paraId="603D1DE1" w14:textId="77777777" w:rsidR="00C35D5C" w:rsidRDefault="00216907">
            <w:pPr>
              <w:pStyle w:val="CellColumn"/>
              <w:jc w:val="left"/>
            </w:pPr>
            <w:r>
              <w:rPr>
                <w:rFonts w:cs="Times New Roman"/>
              </w:rPr>
              <w:t>Stupanj provođenja projekta sukladno projektnom planu</w:t>
            </w:r>
          </w:p>
        </w:tc>
        <w:tc>
          <w:tcPr>
            <w:tcW w:w="2245" w:type="dxa"/>
            <w:vAlign w:val="top"/>
          </w:tcPr>
          <w:p w14:paraId="23B03268" w14:textId="77777777" w:rsidR="00C35D5C" w:rsidRDefault="00216907">
            <w:pPr>
              <w:pStyle w:val="CellColumn"/>
              <w:jc w:val="left"/>
            </w:pPr>
            <w:r>
              <w:rPr>
                <w:rFonts w:cs="Times New Roman"/>
              </w:rPr>
              <w:t>Učinkovitost realizacije pripreme projekata sufinanciranih sredstvima fondova EU</w:t>
            </w:r>
          </w:p>
        </w:tc>
        <w:tc>
          <w:tcPr>
            <w:tcW w:w="918" w:type="dxa"/>
          </w:tcPr>
          <w:p w14:paraId="398A8850" w14:textId="77777777" w:rsidR="00C35D5C" w:rsidRDefault="00216907">
            <w:pPr>
              <w:jc w:val="center"/>
            </w:pPr>
            <w:r>
              <w:t>%</w:t>
            </w:r>
          </w:p>
        </w:tc>
        <w:tc>
          <w:tcPr>
            <w:tcW w:w="918" w:type="dxa"/>
          </w:tcPr>
          <w:p w14:paraId="129C3850" w14:textId="77777777" w:rsidR="00C35D5C" w:rsidRDefault="00216907">
            <w:pPr>
              <w:jc w:val="center"/>
            </w:pPr>
            <w:r>
              <w:t>10</w:t>
            </w:r>
          </w:p>
        </w:tc>
        <w:tc>
          <w:tcPr>
            <w:tcW w:w="918" w:type="dxa"/>
          </w:tcPr>
          <w:p w14:paraId="0E2900F9" w14:textId="77777777" w:rsidR="00C35D5C" w:rsidRDefault="00216907">
            <w:pPr>
              <w:pStyle w:val="CellColumn"/>
              <w:jc w:val="center"/>
            </w:pPr>
            <w:r>
              <w:rPr>
                <w:rFonts w:cs="Times New Roman"/>
              </w:rPr>
              <w:t>Lučka uprava Osijek</w:t>
            </w:r>
          </w:p>
        </w:tc>
        <w:tc>
          <w:tcPr>
            <w:tcW w:w="918" w:type="dxa"/>
          </w:tcPr>
          <w:p w14:paraId="561714DE" w14:textId="77777777" w:rsidR="00C35D5C" w:rsidRDefault="00216907">
            <w:pPr>
              <w:jc w:val="center"/>
            </w:pPr>
            <w:r>
              <w:t>50</w:t>
            </w:r>
          </w:p>
        </w:tc>
        <w:tc>
          <w:tcPr>
            <w:tcW w:w="918" w:type="dxa"/>
          </w:tcPr>
          <w:p w14:paraId="4E885C45" w14:textId="77777777" w:rsidR="00C35D5C" w:rsidRDefault="00216907">
            <w:pPr>
              <w:jc w:val="center"/>
            </w:pPr>
            <w:r>
              <w:t>90</w:t>
            </w:r>
          </w:p>
        </w:tc>
        <w:tc>
          <w:tcPr>
            <w:tcW w:w="918" w:type="dxa"/>
          </w:tcPr>
          <w:p w14:paraId="604891D0" w14:textId="77777777" w:rsidR="00C35D5C" w:rsidRDefault="00216907">
            <w:pPr>
              <w:jc w:val="center"/>
            </w:pPr>
            <w:r>
              <w:t>100</w:t>
            </w:r>
          </w:p>
        </w:tc>
      </w:tr>
    </w:tbl>
    <w:p w14:paraId="6311CF36" w14:textId="77777777" w:rsidR="00C35D5C" w:rsidRDefault="00C35D5C">
      <w:pPr>
        <w:jc w:val="left"/>
      </w:pPr>
    </w:p>
    <w:p w14:paraId="3D472E1F" w14:textId="77777777" w:rsidR="00C35D5C" w:rsidRDefault="00216907">
      <w:pPr>
        <w:pStyle w:val="Naslov4"/>
      </w:pPr>
      <w:r>
        <w:t>K810091 NPOO - C1.4. R3-I4 OPREMANJE LUKA I PRISTANIŠTA INFRASTRUKTUROM ZA ZBRINJAVANJE OTPADA - LU OSIJEK</w:t>
      </w:r>
    </w:p>
    <w:p w14:paraId="6EC13D7D" w14:textId="77777777" w:rsidR="00C35D5C" w:rsidRDefault="00216907">
      <w:pPr>
        <w:pStyle w:val="Naslov8"/>
        <w:jc w:val="left"/>
      </w:pPr>
      <w:r>
        <w:t>Zakonske i druge pravne osnove</w:t>
      </w:r>
    </w:p>
    <w:p w14:paraId="0660E9A3" w14:textId="77777777" w:rsidR="00C35D5C" w:rsidRDefault="00216907">
      <w:r>
        <w:t xml:space="preserve">- Nacionalni plan oporavka i otpornosti 2021.-2026. </w:t>
      </w:r>
    </w:p>
    <w:p w14:paraId="4EEFC431" w14:textId="77777777" w:rsidR="00C35D5C" w:rsidRDefault="00216907">
      <w:r>
        <w:t xml:space="preserve">- Strategija prometnog razvoja Republike Hrvatske 2017.-2030.; točka 2.7. i točka 5.6.. </w:t>
      </w:r>
    </w:p>
    <w:p w14:paraId="5F466B8F" w14:textId="77777777" w:rsidR="00C35D5C" w:rsidRDefault="00216907">
      <w:r>
        <w:t>- Strategija razvitka riječnog prometa u Republici Hrvatskoj za razdoblje od 2022. do 2032. godine; točka 7.2.</w:t>
      </w:r>
    </w:p>
    <w:tbl>
      <w:tblPr>
        <w:tblStyle w:val="StilTablice"/>
        <w:tblW w:w="10206" w:type="dxa"/>
        <w:jc w:val="center"/>
        <w:tblLook w:val="04A0" w:firstRow="1" w:lastRow="0" w:firstColumn="1" w:lastColumn="0" w:noHBand="0" w:noVBand="1"/>
      </w:tblPr>
      <w:tblGrid>
        <w:gridCol w:w="1474"/>
        <w:gridCol w:w="1562"/>
        <w:gridCol w:w="1546"/>
        <w:gridCol w:w="1554"/>
        <w:gridCol w:w="1554"/>
        <w:gridCol w:w="1546"/>
        <w:gridCol w:w="970"/>
      </w:tblGrid>
      <w:tr w:rsidR="00C35D5C" w14:paraId="75C1FA97" w14:textId="77777777">
        <w:trPr>
          <w:jc w:val="center"/>
        </w:trPr>
        <w:tc>
          <w:tcPr>
            <w:tcW w:w="1530" w:type="dxa"/>
            <w:shd w:val="clear" w:color="auto" w:fill="B5C0D8"/>
          </w:tcPr>
          <w:p w14:paraId="2B992C09" w14:textId="77777777" w:rsidR="00C35D5C" w:rsidRDefault="00216907">
            <w:pPr>
              <w:pStyle w:val="CellHeader"/>
              <w:jc w:val="center"/>
            </w:pPr>
            <w:r>
              <w:rPr>
                <w:rFonts w:cs="Times New Roman"/>
              </w:rPr>
              <w:lastRenderedPageBreak/>
              <w:t>Naziv aktivnosti</w:t>
            </w:r>
          </w:p>
        </w:tc>
        <w:tc>
          <w:tcPr>
            <w:tcW w:w="1632" w:type="dxa"/>
            <w:shd w:val="clear" w:color="auto" w:fill="B5C0D8"/>
          </w:tcPr>
          <w:p w14:paraId="2E3B1C01" w14:textId="77777777" w:rsidR="00C35D5C" w:rsidRDefault="00216907">
            <w:pPr>
              <w:pStyle w:val="CellHeader"/>
              <w:jc w:val="center"/>
            </w:pPr>
            <w:r>
              <w:rPr>
                <w:rFonts w:cs="Times New Roman"/>
              </w:rPr>
              <w:t>Izvršenje 2022.</w:t>
            </w:r>
          </w:p>
        </w:tc>
        <w:tc>
          <w:tcPr>
            <w:tcW w:w="1632" w:type="dxa"/>
            <w:shd w:val="clear" w:color="auto" w:fill="B5C0D8"/>
          </w:tcPr>
          <w:p w14:paraId="2CAE17D3" w14:textId="77777777" w:rsidR="00C35D5C" w:rsidRDefault="00216907">
            <w:pPr>
              <w:pStyle w:val="CellHeader"/>
              <w:jc w:val="center"/>
            </w:pPr>
            <w:r>
              <w:rPr>
                <w:rFonts w:cs="Times New Roman"/>
              </w:rPr>
              <w:t>Plan 2023.</w:t>
            </w:r>
          </w:p>
        </w:tc>
        <w:tc>
          <w:tcPr>
            <w:tcW w:w="1632" w:type="dxa"/>
            <w:shd w:val="clear" w:color="auto" w:fill="B5C0D8"/>
          </w:tcPr>
          <w:p w14:paraId="2DD4BBBE" w14:textId="77777777" w:rsidR="00C35D5C" w:rsidRDefault="00216907">
            <w:pPr>
              <w:pStyle w:val="CellHeader"/>
              <w:jc w:val="center"/>
            </w:pPr>
            <w:r>
              <w:rPr>
                <w:rFonts w:cs="Times New Roman"/>
              </w:rPr>
              <w:t>Plan 2024.</w:t>
            </w:r>
          </w:p>
        </w:tc>
        <w:tc>
          <w:tcPr>
            <w:tcW w:w="1632" w:type="dxa"/>
            <w:shd w:val="clear" w:color="auto" w:fill="B5C0D8"/>
          </w:tcPr>
          <w:p w14:paraId="55332371" w14:textId="77777777" w:rsidR="00C35D5C" w:rsidRDefault="00216907">
            <w:pPr>
              <w:pStyle w:val="CellHeader"/>
              <w:jc w:val="center"/>
            </w:pPr>
            <w:r>
              <w:rPr>
                <w:rFonts w:cs="Times New Roman"/>
              </w:rPr>
              <w:t>Plan 2025.</w:t>
            </w:r>
          </w:p>
        </w:tc>
        <w:tc>
          <w:tcPr>
            <w:tcW w:w="1632" w:type="dxa"/>
            <w:shd w:val="clear" w:color="auto" w:fill="B5C0D8"/>
          </w:tcPr>
          <w:p w14:paraId="25E38177" w14:textId="77777777" w:rsidR="00C35D5C" w:rsidRDefault="00216907">
            <w:pPr>
              <w:pStyle w:val="CellHeader"/>
              <w:jc w:val="center"/>
            </w:pPr>
            <w:r>
              <w:rPr>
                <w:rFonts w:cs="Times New Roman"/>
              </w:rPr>
              <w:t>Plan 2026.</w:t>
            </w:r>
          </w:p>
        </w:tc>
        <w:tc>
          <w:tcPr>
            <w:tcW w:w="510" w:type="dxa"/>
            <w:shd w:val="clear" w:color="auto" w:fill="B5C0D8"/>
          </w:tcPr>
          <w:p w14:paraId="23EA7CC9" w14:textId="77777777" w:rsidR="00C35D5C" w:rsidRDefault="00216907">
            <w:pPr>
              <w:pStyle w:val="CellHeader"/>
              <w:jc w:val="center"/>
            </w:pPr>
            <w:r>
              <w:rPr>
                <w:rFonts w:cs="Times New Roman"/>
              </w:rPr>
              <w:t>Indeks 2024/2023</w:t>
            </w:r>
          </w:p>
        </w:tc>
      </w:tr>
      <w:tr w:rsidR="00C35D5C" w14:paraId="770338A2" w14:textId="77777777">
        <w:trPr>
          <w:jc w:val="center"/>
        </w:trPr>
        <w:tc>
          <w:tcPr>
            <w:tcW w:w="1530" w:type="dxa"/>
            <w:vAlign w:val="top"/>
          </w:tcPr>
          <w:p w14:paraId="2DB76F50" w14:textId="77777777" w:rsidR="00C35D5C" w:rsidRDefault="00216907">
            <w:pPr>
              <w:pStyle w:val="CellColumn"/>
              <w:jc w:val="left"/>
            </w:pPr>
            <w:r>
              <w:rPr>
                <w:rFonts w:cs="Times New Roman"/>
              </w:rPr>
              <w:t>K810091</w:t>
            </w:r>
          </w:p>
        </w:tc>
        <w:tc>
          <w:tcPr>
            <w:tcW w:w="1632" w:type="dxa"/>
            <w:vAlign w:val="top"/>
          </w:tcPr>
          <w:p w14:paraId="71361EA9" w14:textId="77777777" w:rsidR="00C35D5C" w:rsidRDefault="00216907">
            <w:pPr>
              <w:jc w:val="right"/>
            </w:pPr>
            <w:r>
              <w:t>00</w:t>
            </w:r>
          </w:p>
        </w:tc>
        <w:tc>
          <w:tcPr>
            <w:tcW w:w="1632" w:type="dxa"/>
            <w:vAlign w:val="top"/>
          </w:tcPr>
          <w:p w14:paraId="444327FD" w14:textId="77777777" w:rsidR="00C35D5C" w:rsidRDefault="00216907">
            <w:pPr>
              <w:jc w:val="right"/>
            </w:pPr>
            <w:r>
              <w:t>15.100</w:t>
            </w:r>
          </w:p>
        </w:tc>
        <w:tc>
          <w:tcPr>
            <w:tcW w:w="1632" w:type="dxa"/>
            <w:vAlign w:val="top"/>
          </w:tcPr>
          <w:p w14:paraId="5F61F2A5" w14:textId="77777777" w:rsidR="00C35D5C" w:rsidRDefault="00216907">
            <w:pPr>
              <w:jc w:val="right"/>
            </w:pPr>
            <w:r>
              <w:t>193.125</w:t>
            </w:r>
          </w:p>
        </w:tc>
        <w:tc>
          <w:tcPr>
            <w:tcW w:w="1632" w:type="dxa"/>
            <w:vAlign w:val="top"/>
          </w:tcPr>
          <w:p w14:paraId="4BA686B2" w14:textId="77777777" w:rsidR="00C35D5C" w:rsidRDefault="00216907">
            <w:pPr>
              <w:jc w:val="right"/>
            </w:pPr>
            <w:r>
              <w:t>163.750</w:t>
            </w:r>
          </w:p>
        </w:tc>
        <w:tc>
          <w:tcPr>
            <w:tcW w:w="1632" w:type="dxa"/>
            <w:vAlign w:val="top"/>
          </w:tcPr>
          <w:p w14:paraId="4E8A43F0" w14:textId="77777777" w:rsidR="00C35D5C" w:rsidRDefault="00216907">
            <w:pPr>
              <w:jc w:val="right"/>
            </w:pPr>
            <w:r>
              <w:t>44.375</w:t>
            </w:r>
          </w:p>
        </w:tc>
        <w:tc>
          <w:tcPr>
            <w:tcW w:w="510" w:type="dxa"/>
            <w:vAlign w:val="top"/>
          </w:tcPr>
          <w:p w14:paraId="295D2FE5" w14:textId="77777777" w:rsidR="00C35D5C" w:rsidRDefault="00216907">
            <w:pPr>
              <w:jc w:val="right"/>
            </w:pPr>
            <w:r>
              <w:t>1279,0</w:t>
            </w:r>
          </w:p>
        </w:tc>
      </w:tr>
    </w:tbl>
    <w:p w14:paraId="51A093E4" w14:textId="77777777" w:rsidR="00C35D5C" w:rsidRDefault="00C35D5C">
      <w:pPr>
        <w:jc w:val="left"/>
      </w:pPr>
    </w:p>
    <w:p w14:paraId="1856612E" w14:textId="77777777" w:rsidR="00C35D5C" w:rsidRDefault="00216907">
      <w:r>
        <w:t xml:space="preserve">Realizacijom ovoga projekta, Lučka uprava Osijek pridonijet će zaštiti okoliša pružanjem usluge prikupljana otpada s plovila te unaprijediti razvoj lučkog sustava na unutarnjim vodama. Plovilima koja pristaju na području luke Osijek želi se omogućiti dodatna usluga uz već postojeće usluge koje se pružaju na području luke i pridonijeti zaštiti okoliša kroz kontrolirano prikupljanje otpada s plovila, poštujući sve relevantne ekološke propise. </w:t>
      </w:r>
    </w:p>
    <w:p w14:paraId="44DAE2E6" w14:textId="77777777" w:rsidR="00C35D5C" w:rsidRDefault="00216907">
      <w:r>
        <w:t xml:space="preserve">Cilj projekta je definirati obuhvat projekta opremanja luke Osijek infrastrukturom za prihvat i zbrinjavanje otpada s plovila, na području nadležnosti Lučke uprave Osijek, a u cilju provedbe reforme unutarnje plovidbe kroz Nacionalni program oporavka i otpornosti. </w:t>
      </w:r>
    </w:p>
    <w:p w14:paraId="1C3F6C72" w14:textId="77777777" w:rsidR="00C35D5C" w:rsidRDefault="00216907">
      <w:r>
        <w:t>Od ukupno planiranih sredstava za razdoblje 2024.-2026., 97% odnosi se na troškove građevinskih radova, a 3 % na troškove nadzora  nad izvođenjem radova .</w:t>
      </w:r>
    </w:p>
    <w:p w14:paraId="4830118D" w14:textId="77777777" w:rsidR="00C35D5C" w:rsidRDefault="00216907">
      <w:pPr>
        <w:pStyle w:val="Naslov8"/>
        <w:jc w:val="left"/>
      </w:pPr>
      <w:r>
        <w:t>Pokazatelji rezultata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C35D5C" w14:paraId="378794A8" w14:textId="77777777">
        <w:trPr>
          <w:jc w:val="center"/>
        </w:trPr>
        <w:tc>
          <w:tcPr>
            <w:tcW w:w="2245" w:type="dxa"/>
            <w:shd w:val="clear" w:color="auto" w:fill="B5C0D8"/>
          </w:tcPr>
          <w:p w14:paraId="771E3AA4" w14:textId="77777777" w:rsidR="00C35D5C" w:rsidRDefault="00216907">
            <w:pPr>
              <w:jc w:val="center"/>
            </w:pPr>
            <w:r>
              <w:t>Pokazatelj rezultata</w:t>
            </w:r>
          </w:p>
        </w:tc>
        <w:tc>
          <w:tcPr>
            <w:tcW w:w="2245" w:type="dxa"/>
            <w:shd w:val="clear" w:color="auto" w:fill="B5C0D8"/>
          </w:tcPr>
          <w:p w14:paraId="5DBC9F69" w14:textId="77777777" w:rsidR="00C35D5C" w:rsidRDefault="00216907">
            <w:pPr>
              <w:pStyle w:val="CellHeader"/>
              <w:jc w:val="center"/>
            </w:pPr>
            <w:r>
              <w:rPr>
                <w:rFonts w:cs="Times New Roman"/>
              </w:rPr>
              <w:t>Definicija</w:t>
            </w:r>
          </w:p>
        </w:tc>
        <w:tc>
          <w:tcPr>
            <w:tcW w:w="918" w:type="dxa"/>
            <w:shd w:val="clear" w:color="auto" w:fill="B5C0D8"/>
          </w:tcPr>
          <w:p w14:paraId="283C6679" w14:textId="77777777" w:rsidR="00C35D5C" w:rsidRDefault="00216907">
            <w:pPr>
              <w:pStyle w:val="CellHeader"/>
              <w:jc w:val="center"/>
            </w:pPr>
            <w:r>
              <w:rPr>
                <w:rFonts w:cs="Times New Roman"/>
              </w:rPr>
              <w:t>Jedinica</w:t>
            </w:r>
          </w:p>
        </w:tc>
        <w:tc>
          <w:tcPr>
            <w:tcW w:w="918" w:type="dxa"/>
            <w:shd w:val="clear" w:color="auto" w:fill="B5C0D8"/>
          </w:tcPr>
          <w:p w14:paraId="3033F5F1" w14:textId="77777777" w:rsidR="00C35D5C" w:rsidRDefault="00216907">
            <w:pPr>
              <w:pStyle w:val="CellHeader"/>
              <w:jc w:val="center"/>
            </w:pPr>
            <w:r>
              <w:rPr>
                <w:rFonts w:cs="Times New Roman"/>
              </w:rPr>
              <w:t>Polazna vrijednost</w:t>
            </w:r>
          </w:p>
        </w:tc>
        <w:tc>
          <w:tcPr>
            <w:tcW w:w="918" w:type="dxa"/>
            <w:shd w:val="clear" w:color="auto" w:fill="B5C0D8"/>
          </w:tcPr>
          <w:p w14:paraId="546EEB0D" w14:textId="77777777" w:rsidR="00C35D5C" w:rsidRDefault="00216907">
            <w:pPr>
              <w:pStyle w:val="CellHeader"/>
              <w:jc w:val="center"/>
            </w:pPr>
            <w:r>
              <w:rPr>
                <w:rFonts w:cs="Times New Roman"/>
              </w:rPr>
              <w:t>Izvor podataka</w:t>
            </w:r>
          </w:p>
        </w:tc>
        <w:tc>
          <w:tcPr>
            <w:tcW w:w="918" w:type="dxa"/>
            <w:shd w:val="clear" w:color="auto" w:fill="B5C0D8"/>
          </w:tcPr>
          <w:p w14:paraId="3E3C3D05" w14:textId="77777777" w:rsidR="00C35D5C" w:rsidRDefault="00216907">
            <w:pPr>
              <w:pStyle w:val="CellHeader"/>
              <w:jc w:val="center"/>
            </w:pPr>
            <w:r>
              <w:rPr>
                <w:rFonts w:cs="Times New Roman"/>
              </w:rPr>
              <w:t>Ciljana vrijednost (2024.)</w:t>
            </w:r>
          </w:p>
        </w:tc>
        <w:tc>
          <w:tcPr>
            <w:tcW w:w="918" w:type="dxa"/>
            <w:shd w:val="clear" w:color="auto" w:fill="B5C0D8"/>
          </w:tcPr>
          <w:p w14:paraId="27FDC6DA" w14:textId="77777777" w:rsidR="00C35D5C" w:rsidRDefault="00216907">
            <w:pPr>
              <w:pStyle w:val="CellHeader"/>
              <w:jc w:val="center"/>
            </w:pPr>
            <w:r>
              <w:rPr>
                <w:rFonts w:cs="Times New Roman"/>
              </w:rPr>
              <w:t>Ciljana vrijednost (2025.)</w:t>
            </w:r>
          </w:p>
        </w:tc>
        <w:tc>
          <w:tcPr>
            <w:tcW w:w="918" w:type="dxa"/>
            <w:shd w:val="clear" w:color="auto" w:fill="B5C0D8"/>
          </w:tcPr>
          <w:p w14:paraId="4DC27176" w14:textId="77777777" w:rsidR="00C35D5C" w:rsidRDefault="00216907">
            <w:pPr>
              <w:pStyle w:val="CellHeader"/>
              <w:jc w:val="center"/>
            </w:pPr>
            <w:r>
              <w:rPr>
                <w:rFonts w:cs="Times New Roman"/>
              </w:rPr>
              <w:t>Ciljana vrijednost (2026.)</w:t>
            </w:r>
          </w:p>
        </w:tc>
      </w:tr>
      <w:tr w:rsidR="00C35D5C" w14:paraId="59B7B779" w14:textId="77777777">
        <w:trPr>
          <w:jc w:val="center"/>
        </w:trPr>
        <w:tc>
          <w:tcPr>
            <w:tcW w:w="2245" w:type="dxa"/>
            <w:vAlign w:val="top"/>
          </w:tcPr>
          <w:p w14:paraId="675ED43C" w14:textId="77777777" w:rsidR="00C35D5C" w:rsidRDefault="00216907">
            <w:pPr>
              <w:pStyle w:val="CellColumn"/>
              <w:jc w:val="left"/>
            </w:pPr>
            <w:r>
              <w:rPr>
                <w:rFonts w:cs="Times New Roman"/>
              </w:rPr>
              <w:t>Stupanj izgrađenosti terminala za prihvat otpada sa plovila</w:t>
            </w:r>
          </w:p>
        </w:tc>
        <w:tc>
          <w:tcPr>
            <w:tcW w:w="2245" w:type="dxa"/>
            <w:vAlign w:val="top"/>
          </w:tcPr>
          <w:p w14:paraId="3C00EE85" w14:textId="77777777" w:rsidR="00C35D5C" w:rsidRDefault="00216907">
            <w:pPr>
              <w:pStyle w:val="CellColumn"/>
              <w:jc w:val="left"/>
            </w:pPr>
            <w:r>
              <w:rPr>
                <w:rFonts w:cs="Times New Roman"/>
              </w:rPr>
              <w:t>Izgradnjom terminala stvorit će se preduvjeti za prihvat i zbrinjavanje otpada sa plovila u luci Osijek</w:t>
            </w:r>
          </w:p>
        </w:tc>
        <w:tc>
          <w:tcPr>
            <w:tcW w:w="918" w:type="dxa"/>
          </w:tcPr>
          <w:p w14:paraId="0ACB2D4D" w14:textId="77777777" w:rsidR="00C35D5C" w:rsidRDefault="00216907">
            <w:pPr>
              <w:jc w:val="center"/>
            </w:pPr>
            <w:r>
              <w:t>%</w:t>
            </w:r>
          </w:p>
        </w:tc>
        <w:tc>
          <w:tcPr>
            <w:tcW w:w="918" w:type="dxa"/>
          </w:tcPr>
          <w:p w14:paraId="2F95934E" w14:textId="77777777" w:rsidR="00C35D5C" w:rsidRDefault="00216907">
            <w:pPr>
              <w:jc w:val="center"/>
            </w:pPr>
            <w:r>
              <w:t>3</w:t>
            </w:r>
          </w:p>
        </w:tc>
        <w:tc>
          <w:tcPr>
            <w:tcW w:w="918" w:type="dxa"/>
          </w:tcPr>
          <w:p w14:paraId="1840D0E2" w14:textId="77777777" w:rsidR="00C35D5C" w:rsidRDefault="00216907">
            <w:pPr>
              <w:pStyle w:val="CellColumn"/>
              <w:jc w:val="center"/>
            </w:pPr>
            <w:r>
              <w:rPr>
                <w:rFonts w:cs="Times New Roman"/>
              </w:rPr>
              <w:t>Lučka uprava Osijek</w:t>
            </w:r>
          </w:p>
        </w:tc>
        <w:tc>
          <w:tcPr>
            <w:tcW w:w="918" w:type="dxa"/>
          </w:tcPr>
          <w:p w14:paraId="099A34C3" w14:textId="77777777" w:rsidR="00C35D5C" w:rsidRDefault="00216907">
            <w:pPr>
              <w:jc w:val="center"/>
            </w:pPr>
            <w:r>
              <w:t>49</w:t>
            </w:r>
          </w:p>
        </w:tc>
        <w:tc>
          <w:tcPr>
            <w:tcW w:w="918" w:type="dxa"/>
          </w:tcPr>
          <w:p w14:paraId="7BE6DB54" w14:textId="77777777" w:rsidR="00C35D5C" w:rsidRDefault="00216907">
            <w:pPr>
              <w:jc w:val="center"/>
            </w:pPr>
            <w:r>
              <w:t>88</w:t>
            </w:r>
          </w:p>
        </w:tc>
        <w:tc>
          <w:tcPr>
            <w:tcW w:w="918" w:type="dxa"/>
          </w:tcPr>
          <w:p w14:paraId="62791216" w14:textId="77777777" w:rsidR="00C35D5C" w:rsidRDefault="00216907">
            <w:pPr>
              <w:jc w:val="center"/>
            </w:pPr>
            <w:r>
              <w:t>100</w:t>
            </w:r>
          </w:p>
        </w:tc>
      </w:tr>
    </w:tbl>
    <w:p w14:paraId="780682DB" w14:textId="77777777" w:rsidR="00C35D5C" w:rsidRDefault="00C35D5C">
      <w:pPr>
        <w:jc w:val="left"/>
      </w:pPr>
    </w:p>
    <w:p w14:paraId="2CD70CF6" w14:textId="77777777" w:rsidR="00C35D5C" w:rsidRDefault="00216907">
      <w:pPr>
        <w:pStyle w:val="Naslov4"/>
      </w:pPr>
      <w:r>
        <w:t>T810089 PROGRAM KONKURENTNOST I KOHEZIJA 2021.-2027. - IZGRADNJA TERMINALA ZA PRETOVAR RASUTIH TERETA U LUCI OSIJEK</w:t>
      </w:r>
    </w:p>
    <w:p w14:paraId="51190784" w14:textId="77777777" w:rsidR="00C35D5C" w:rsidRDefault="00216907">
      <w:pPr>
        <w:pStyle w:val="Naslov8"/>
        <w:jc w:val="left"/>
      </w:pPr>
      <w:r>
        <w:t>Zakonske i druge pravne osnove</w:t>
      </w:r>
    </w:p>
    <w:p w14:paraId="48423E1A" w14:textId="77777777" w:rsidR="00C35D5C" w:rsidRDefault="00216907">
      <w:r>
        <w:t xml:space="preserve">- 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w:t>
      </w:r>
    </w:p>
    <w:p w14:paraId="30553B8C" w14:textId="77777777" w:rsidR="00C35D5C" w:rsidRDefault="00216907">
      <w:r>
        <w:t>- Strategija prometnog razvoja Republike Hrvatske 2017-2030; točka 2.7. i točka 5.6..</w:t>
      </w:r>
    </w:p>
    <w:tbl>
      <w:tblPr>
        <w:tblStyle w:val="StilTablice"/>
        <w:tblW w:w="10206" w:type="dxa"/>
        <w:jc w:val="center"/>
        <w:tblLook w:val="04A0" w:firstRow="1" w:lastRow="0" w:firstColumn="1" w:lastColumn="0" w:noHBand="0" w:noVBand="1"/>
      </w:tblPr>
      <w:tblGrid>
        <w:gridCol w:w="1471"/>
        <w:gridCol w:w="1559"/>
        <w:gridCol w:w="1533"/>
        <w:gridCol w:w="1575"/>
        <w:gridCol w:w="1565"/>
        <w:gridCol w:w="1533"/>
        <w:gridCol w:w="970"/>
      </w:tblGrid>
      <w:tr w:rsidR="00C35D5C" w14:paraId="54553D9E" w14:textId="77777777">
        <w:trPr>
          <w:jc w:val="center"/>
        </w:trPr>
        <w:tc>
          <w:tcPr>
            <w:tcW w:w="1530" w:type="dxa"/>
            <w:shd w:val="clear" w:color="auto" w:fill="B5C0D8"/>
          </w:tcPr>
          <w:p w14:paraId="50DA2401" w14:textId="77777777" w:rsidR="00C35D5C" w:rsidRDefault="00216907">
            <w:pPr>
              <w:pStyle w:val="CellHeader"/>
              <w:jc w:val="center"/>
            </w:pPr>
            <w:r>
              <w:rPr>
                <w:rFonts w:cs="Times New Roman"/>
              </w:rPr>
              <w:t>Naziv aktivnosti</w:t>
            </w:r>
          </w:p>
        </w:tc>
        <w:tc>
          <w:tcPr>
            <w:tcW w:w="1632" w:type="dxa"/>
            <w:shd w:val="clear" w:color="auto" w:fill="B5C0D8"/>
          </w:tcPr>
          <w:p w14:paraId="5BA41267" w14:textId="77777777" w:rsidR="00C35D5C" w:rsidRDefault="00216907">
            <w:pPr>
              <w:pStyle w:val="CellHeader"/>
              <w:jc w:val="center"/>
            </w:pPr>
            <w:r>
              <w:rPr>
                <w:rFonts w:cs="Times New Roman"/>
              </w:rPr>
              <w:t>Izvršenje 2022.</w:t>
            </w:r>
          </w:p>
        </w:tc>
        <w:tc>
          <w:tcPr>
            <w:tcW w:w="1632" w:type="dxa"/>
            <w:shd w:val="clear" w:color="auto" w:fill="B5C0D8"/>
          </w:tcPr>
          <w:p w14:paraId="4062E3AB" w14:textId="77777777" w:rsidR="00C35D5C" w:rsidRDefault="00216907">
            <w:pPr>
              <w:pStyle w:val="CellHeader"/>
              <w:jc w:val="center"/>
            </w:pPr>
            <w:r>
              <w:rPr>
                <w:rFonts w:cs="Times New Roman"/>
              </w:rPr>
              <w:t>Plan 2023.</w:t>
            </w:r>
          </w:p>
        </w:tc>
        <w:tc>
          <w:tcPr>
            <w:tcW w:w="1632" w:type="dxa"/>
            <w:shd w:val="clear" w:color="auto" w:fill="B5C0D8"/>
          </w:tcPr>
          <w:p w14:paraId="2CC4E054" w14:textId="77777777" w:rsidR="00C35D5C" w:rsidRDefault="00216907">
            <w:pPr>
              <w:pStyle w:val="CellHeader"/>
              <w:jc w:val="center"/>
            </w:pPr>
            <w:r>
              <w:rPr>
                <w:rFonts w:cs="Times New Roman"/>
              </w:rPr>
              <w:t>Plan 2024.</w:t>
            </w:r>
          </w:p>
        </w:tc>
        <w:tc>
          <w:tcPr>
            <w:tcW w:w="1632" w:type="dxa"/>
            <w:shd w:val="clear" w:color="auto" w:fill="B5C0D8"/>
          </w:tcPr>
          <w:p w14:paraId="17DEBBC1" w14:textId="77777777" w:rsidR="00C35D5C" w:rsidRDefault="00216907">
            <w:pPr>
              <w:pStyle w:val="CellHeader"/>
              <w:jc w:val="center"/>
            </w:pPr>
            <w:r>
              <w:rPr>
                <w:rFonts w:cs="Times New Roman"/>
              </w:rPr>
              <w:t>Plan 2025.</w:t>
            </w:r>
          </w:p>
        </w:tc>
        <w:tc>
          <w:tcPr>
            <w:tcW w:w="1632" w:type="dxa"/>
            <w:shd w:val="clear" w:color="auto" w:fill="B5C0D8"/>
          </w:tcPr>
          <w:p w14:paraId="56D5884B" w14:textId="77777777" w:rsidR="00C35D5C" w:rsidRDefault="00216907">
            <w:pPr>
              <w:pStyle w:val="CellHeader"/>
              <w:jc w:val="center"/>
            </w:pPr>
            <w:r>
              <w:rPr>
                <w:rFonts w:cs="Times New Roman"/>
              </w:rPr>
              <w:t>Plan 2026.</w:t>
            </w:r>
          </w:p>
        </w:tc>
        <w:tc>
          <w:tcPr>
            <w:tcW w:w="510" w:type="dxa"/>
            <w:shd w:val="clear" w:color="auto" w:fill="B5C0D8"/>
          </w:tcPr>
          <w:p w14:paraId="58DA9364" w14:textId="77777777" w:rsidR="00C35D5C" w:rsidRDefault="00216907">
            <w:pPr>
              <w:pStyle w:val="CellHeader"/>
              <w:jc w:val="center"/>
            </w:pPr>
            <w:r>
              <w:rPr>
                <w:rFonts w:cs="Times New Roman"/>
              </w:rPr>
              <w:t>Indeks 2024/2023</w:t>
            </w:r>
          </w:p>
        </w:tc>
      </w:tr>
      <w:tr w:rsidR="00C35D5C" w14:paraId="6E62E740" w14:textId="77777777">
        <w:trPr>
          <w:jc w:val="center"/>
        </w:trPr>
        <w:tc>
          <w:tcPr>
            <w:tcW w:w="1530" w:type="dxa"/>
            <w:vAlign w:val="top"/>
          </w:tcPr>
          <w:p w14:paraId="6529AB84" w14:textId="77777777" w:rsidR="00C35D5C" w:rsidRDefault="00216907">
            <w:pPr>
              <w:pStyle w:val="CellColumn"/>
              <w:jc w:val="left"/>
            </w:pPr>
            <w:r>
              <w:rPr>
                <w:rFonts w:cs="Times New Roman"/>
              </w:rPr>
              <w:t>T810089</w:t>
            </w:r>
          </w:p>
        </w:tc>
        <w:tc>
          <w:tcPr>
            <w:tcW w:w="1632" w:type="dxa"/>
            <w:vAlign w:val="top"/>
          </w:tcPr>
          <w:p w14:paraId="0AA5CDFC" w14:textId="77777777" w:rsidR="00C35D5C" w:rsidRDefault="00216907">
            <w:pPr>
              <w:jc w:val="right"/>
            </w:pPr>
            <w:r>
              <w:t>00</w:t>
            </w:r>
          </w:p>
        </w:tc>
        <w:tc>
          <w:tcPr>
            <w:tcW w:w="1632" w:type="dxa"/>
            <w:vAlign w:val="top"/>
          </w:tcPr>
          <w:p w14:paraId="15DBE6A9" w14:textId="77777777" w:rsidR="00C35D5C" w:rsidRDefault="00216907">
            <w:pPr>
              <w:jc w:val="right"/>
            </w:pPr>
            <w:r>
              <w:t>00</w:t>
            </w:r>
          </w:p>
        </w:tc>
        <w:tc>
          <w:tcPr>
            <w:tcW w:w="1632" w:type="dxa"/>
            <w:vAlign w:val="top"/>
          </w:tcPr>
          <w:p w14:paraId="302C9805" w14:textId="77777777" w:rsidR="00C35D5C" w:rsidRDefault="00216907">
            <w:pPr>
              <w:jc w:val="right"/>
            </w:pPr>
            <w:r>
              <w:t>12.102.927</w:t>
            </w:r>
          </w:p>
        </w:tc>
        <w:tc>
          <w:tcPr>
            <w:tcW w:w="1632" w:type="dxa"/>
            <w:vAlign w:val="top"/>
          </w:tcPr>
          <w:p w14:paraId="39D0BB41" w14:textId="77777777" w:rsidR="00C35D5C" w:rsidRDefault="00216907">
            <w:pPr>
              <w:jc w:val="right"/>
            </w:pPr>
            <w:r>
              <w:t>1.964.298</w:t>
            </w:r>
          </w:p>
        </w:tc>
        <w:tc>
          <w:tcPr>
            <w:tcW w:w="1632" w:type="dxa"/>
            <w:vAlign w:val="top"/>
          </w:tcPr>
          <w:p w14:paraId="17AC7260" w14:textId="77777777" w:rsidR="00C35D5C" w:rsidRDefault="00216907">
            <w:pPr>
              <w:jc w:val="right"/>
            </w:pPr>
            <w:r>
              <w:t>00</w:t>
            </w:r>
          </w:p>
        </w:tc>
        <w:tc>
          <w:tcPr>
            <w:tcW w:w="510" w:type="dxa"/>
            <w:vAlign w:val="top"/>
          </w:tcPr>
          <w:p w14:paraId="4DAC8479" w14:textId="77777777" w:rsidR="00C35D5C" w:rsidRDefault="00216907">
            <w:pPr>
              <w:jc w:val="right"/>
            </w:pPr>
            <w:r>
              <w:t>0,0</w:t>
            </w:r>
          </w:p>
        </w:tc>
      </w:tr>
    </w:tbl>
    <w:p w14:paraId="634E8586" w14:textId="77777777" w:rsidR="00C35D5C" w:rsidRDefault="00C35D5C">
      <w:pPr>
        <w:jc w:val="left"/>
      </w:pPr>
    </w:p>
    <w:p w14:paraId="56654882" w14:textId="77777777" w:rsidR="00C35D5C" w:rsidRDefault="00216907">
      <w:r>
        <w:t xml:space="preserve">Ovim projektom nastavlja se financiranje projekta Izgradnja terminala za pretovar rasutih tereta u luci Osijek. Projekt je prvobitno bio financiran iz programskog razdoblja OPKK, Prioritetna os 7. Povezanost i mobilnost za razdoblje 2014.-2020. </w:t>
      </w:r>
    </w:p>
    <w:p w14:paraId="069B9379" w14:textId="77777777" w:rsidR="00C35D5C" w:rsidRDefault="00216907">
      <w:r>
        <w:t xml:space="preserve">Obzirom da je iz ovog programa financiranje projekta moguće samo do 31.12.2023., za razdoblje 2024.-2025. projekt će se financirati iz programa Konkurentnost i kohezija 2021.-2027. </w:t>
      </w:r>
    </w:p>
    <w:p w14:paraId="1975402F" w14:textId="77777777" w:rsidR="00C35D5C" w:rsidRDefault="00216907">
      <w:r>
        <w:t xml:space="preserve">U okviru ovog projekta planira se dovršetak izgradnje terminala za pretovar rasutih tereta u luci Osijek. </w:t>
      </w:r>
    </w:p>
    <w:p w14:paraId="422BF988" w14:textId="77777777" w:rsidR="00C35D5C" w:rsidRDefault="00216907">
      <w:r>
        <w:t xml:space="preserve">Cilj projekta je da Lučka uprava Osijek postane prva hrvatska luka unutarnjih voda bazenskog tipa i prva koja će imati usvojene europske standarde poslovanja te tako postati snažna logistička podrška ekonomiji Istočne Hrvatske. Projekt uključuje izgradnju terminala za pretovar rasutih tereta u luci Osijek (obalne građevine dužine 240m s dva </w:t>
      </w:r>
      <w:r>
        <w:lastRenderedPageBreak/>
        <w:t xml:space="preserve">veza, pristupna cesta, željeznički kolosijeci i kranska staza, usipni koš i uređaji za pretovar te lučka infrastruktura), nadzor nad gradnjom i reviziju projekta. </w:t>
      </w:r>
    </w:p>
    <w:p w14:paraId="2C10A190" w14:textId="77777777" w:rsidR="00C35D5C" w:rsidRDefault="00216907">
      <w:r>
        <w:t>Od ukupno planiranih sredstava za razdoblje 2024.-2025., 98% odnosi se na troškove građevinskih radova i nadzora nad izvođenjem radova, a 2 % na troškove upravljanja projektom, troškove promidžbe i vidljivosti te troškove revizije projekta.</w:t>
      </w:r>
    </w:p>
    <w:p w14:paraId="1512CBE9" w14:textId="77777777" w:rsidR="00C35D5C" w:rsidRDefault="00216907">
      <w:pPr>
        <w:pStyle w:val="Naslov8"/>
        <w:jc w:val="left"/>
      </w:pPr>
      <w:r>
        <w:t>Pokazatelji rezultata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C35D5C" w14:paraId="3A457F74" w14:textId="77777777">
        <w:trPr>
          <w:jc w:val="center"/>
        </w:trPr>
        <w:tc>
          <w:tcPr>
            <w:tcW w:w="2245" w:type="dxa"/>
            <w:shd w:val="clear" w:color="auto" w:fill="B5C0D8"/>
          </w:tcPr>
          <w:p w14:paraId="0D255EC6" w14:textId="77777777" w:rsidR="00C35D5C" w:rsidRDefault="00216907">
            <w:pPr>
              <w:jc w:val="center"/>
            </w:pPr>
            <w:r>
              <w:t>Pokazatelj rezultata</w:t>
            </w:r>
          </w:p>
        </w:tc>
        <w:tc>
          <w:tcPr>
            <w:tcW w:w="2245" w:type="dxa"/>
            <w:shd w:val="clear" w:color="auto" w:fill="B5C0D8"/>
          </w:tcPr>
          <w:p w14:paraId="6DB17D16" w14:textId="77777777" w:rsidR="00C35D5C" w:rsidRDefault="00216907">
            <w:pPr>
              <w:pStyle w:val="CellHeader"/>
              <w:jc w:val="center"/>
            </w:pPr>
            <w:r>
              <w:rPr>
                <w:rFonts w:cs="Times New Roman"/>
              </w:rPr>
              <w:t>Definicija</w:t>
            </w:r>
          </w:p>
        </w:tc>
        <w:tc>
          <w:tcPr>
            <w:tcW w:w="918" w:type="dxa"/>
            <w:shd w:val="clear" w:color="auto" w:fill="B5C0D8"/>
          </w:tcPr>
          <w:p w14:paraId="4D18A6CF" w14:textId="77777777" w:rsidR="00C35D5C" w:rsidRDefault="00216907">
            <w:pPr>
              <w:pStyle w:val="CellHeader"/>
              <w:jc w:val="center"/>
            </w:pPr>
            <w:r>
              <w:rPr>
                <w:rFonts w:cs="Times New Roman"/>
              </w:rPr>
              <w:t>Jedinica</w:t>
            </w:r>
          </w:p>
        </w:tc>
        <w:tc>
          <w:tcPr>
            <w:tcW w:w="918" w:type="dxa"/>
            <w:shd w:val="clear" w:color="auto" w:fill="B5C0D8"/>
          </w:tcPr>
          <w:p w14:paraId="45C429BE" w14:textId="77777777" w:rsidR="00C35D5C" w:rsidRDefault="00216907">
            <w:pPr>
              <w:pStyle w:val="CellHeader"/>
              <w:jc w:val="center"/>
            </w:pPr>
            <w:r>
              <w:rPr>
                <w:rFonts w:cs="Times New Roman"/>
              </w:rPr>
              <w:t>Polazna vrijednost</w:t>
            </w:r>
          </w:p>
        </w:tc>
        <w:tc>
          <w:tcPr>
            <w:tcW w:w="918" w:type="dxa"/>
            <w:shd w:val="clear" w:color="auto" w:fill="B5C0D8"/>
          </w:tcPr>
          <w:p w14:paraId="11823000" w14:textId="77777777" w:rsidR="00C35D5C" w:rsidRDefault="00216907">
            <w:pPr>
              <w:pStyle w:val="CellHeader"/>
              <w:jc w:val="center"/>
            </w:pPr>
            <w:r>
              <w:rPr>
                <w:rFonts w:cs="Times New Roman"/>
              </w:rPr>
              <w:t>Izvor podataka</w:t>
            </w:r>
          </w:p>
        </w:tc>
        <w:tc>
          <w:tcPr>
            <w:tcW w:w="918" w:type="dxa"/>
            <w:shd w:val="clear" w:color="auto" w:fill="B5C0D8"/>
          </w:tcPr>
          <w:p w14:paraId="4A781889" w14:textId="77777777" w:rsidR="00C35D5C" w:rsidRDefault="00216907">
            <w:pPr>
              <w:pStyle w:val="CellHeader"/>
              <w:jc w:val="center"/>
            </w:pPr>
            <w:r>
              <w:rPr>
                <w:rFonts w:cs="Times New Roman"/>
              </w:rPr>
              <w:t>Ciljana vrijednost (2024.)</w:t>
            </w:r>
          </w:p>
        </w:tc>
        <w:tc>
          <w:tcPr>
            <w:tcW w:w="918" w:type="dxa"/>
            <w:shd w:val="clear" w:color="auto" w:fill="B5C0D8"/>
          </w:tcPr>
          <w:p w14:paraId="7C5223DF" w14:textId="77777777" w:rsidR="00C35D5C" w:rsidRDefault="00216907">
            <w:pPr>
              <w:pStyle w:val="CellHeader"/>
              <w:jc w:val="center"/>
            </w:pPr>
            <w:r>
              <w:rPr>
                <w:rFonts w:cs="Times New Roman"/>
              </w:rPr>
              <w:t>Ciljana vrijednost (2025.)</w:t>
            </w:r>
          </w:p>
        </w:tc>
        <w:tc>
          <w:tcPr>
            <w:tcW w:w="918" w:type="dxa"/>
            <w:shd w:val="clear" w:color="auto" w:fill="B5C0D8"/>
          </w:tcPr>
          <w:p w14:paraId="763715A0" w14:textId="77777777" w:rsidR="00C35D5C" w:rsidRDefault="00216907">
            <w:pPr>
              <w:pStyle w:val="CellHeader"/>
              <w:jc w:val="center"/>
            </w:pPr>
            <w:r>
              <w:rPr>
                <w:rFonts w:cs="Times New Roman"/>
              </w:rPr>
              <w:t>Ciljana vrijednost (2026.)</w:t>
            </w:r>
          </w:p>
        </w:tc>
      </w:tr>
      <w:tr w:rsidR="00C35D5C" w14:paraId="52EBB182" w14:textId="77777777">
        <w:trPr>
          <w:jc w:val="center"/>
        </w:trPr>
        <w:tc>
          <w:tcPr>
            <w:tcW w:w="2245" w:type="dxa"/>
            <w:vAlign w:val="top"/>
          </w:tcPr>
          <w:p w14:paraId="17376760" w14:textId="77777777" w:rsidR="00C35D5C" w:rsidRDefault="00216907">
            <w:pPr>
              <w:pStyle w:val="CellColumn"/>
              <w:jc w:val="left"/>
            </w:pPr>
            <w:r>
              <w:rPr>
                <w:rFonts w:cs="Times New Roman"/>
              </w:rPr>
              <w:t>Stupanj izgrađenosti terminala za pretovar rasutih tereta</w:t>
            </w:r>
          </w:p>
        </w:tc>
        <w:tc>
          <w:tcPr>
            <w:tcW w:w="2245" w:type="dxa"/>
            <w:vAlign w:val="top"/>
          </w:tcPr>
          <w:p w14:paraId="4385865F" w14:textId="77777777" w:rsidR="00C35D5C" w:rsidRDefault="00216907">
            <w:pPr>
              <w:pStyle w:val="CellColumn"/>
              <w:jc w:val="left"/>
            </w:pPr>
            <w:r>
              <w:rPr>
                <w:rFonts w:cs="Times New Roman"/>
              </w:rPr>
              <w:t>Izgradnjom terminala stvorit će se preduvjeti za povećanje udjela riječnog prometa u odnosu na kopneni promet</w:t>
            </w:r>
          </w:p>
        </w:tc>
        <w:tc>
          <w:tcPr>
            <w:tcW w:w="918" w:type="dxa"/>
          </w:tcPr>
          <w:p w14:paraId="7480C2B3" w14:textId="77777777" w:rsidR="00C35D5C" w:rsidRDefault="00216907">
            <w:pPr>
              <w:jc w:val="center"/>
            </w:pPr>
            <w:r>
              <w:t>%</w:t>
            </w:r>
          </w:p>
        </w:tc>
        <w:tc>
          <w:tcPr>
            <w:tcW w:w="918" w:type="dxa"/>
          </w:tcPr>
          <w:p w14:paraId="0ABA4537" w14:textId="77777777" w:rsidR="00C35D5C" w:rsidRDefault="00216907">
            <w:pPr>
              <w:jc w:val="center"/>
            </w:pPr>
            <w:r>
              <w:t>10</w:t>
            </w:r>
          </w:p>
        </w:tc>
        <w:tc>
          <w:tcPr>
            <w:tcW w:w="918" w:type="dxa"/>
          </w:tcPr>
          <w:p w14:paraId="26FE0FF2" w14:textId="77777777" w:rsidR="00C35D5C" w:rsidRDefault="00216907">
            <w:pPr>
              <w:pStyle w:val="CellColumn"/>
              <w:jc w:val="center"/>
            </w:pPr>
            <w:r>
              <w:rPr>
                <w:rFonts w:cs="Times New Roman"/>
              </w:rPr>
              <w:t>Lučka uprava Osijek</w:t>
            </w:r>
          </w:p>
        </w:tc>
        <w:tc>
          <w:tcPr>
            <w:tcW w:w="918" w:type="dxa"/>
          </w:tcPr>
          <w:p w14:paraId="7BB67CE5" w14:textId="77777777" w:rsidR="00C35D5C" w:rsidRDefault="00216907">
            <w:pPr>
              <w:jc w:val="center"/>
            </w:pPr>
            <w:r>
              <w:t>95</w:t>
            </w:r>
          </w:p>
        </w:tc>
        <w:tc>
          <w:tcPr>
            <w:tcW w:w="918" w:type="dxa"/>
          </w:tcPr>
          <w:p w14:paraId="22E2500F" w14:textId="77777777" w:rsidR="00C35D5C" w:rsidRDefault="00216907">
            <w:pPr>
              <w:jc w:val="center"/>
            </w:pPr>
            <w:r>
              <w:t>100</w:t>
            </w:r>
          </w:p>
        </w:tc>
        <w:tc>
          <w:tcPr>
            <w:tcW w:w="918" w:type="dxa"/>
          </w:tcPr>
          <w:p w14:paraId="5F261475" w14:textId="77777777" w:rsidR="00C35D5C" w:rsidRDefault="00C35D5C">
            <w:pPr>
              <w:jc w:val="left"/>
            </w:pPr>
          </w:p>
        </w:tc>
      </w:tr>
    </w:tbl>
    <w:p w14:paraId="37059C5F" w14:textId="77777777" w:rsidR="00C35D5C" w:rsidRDefault="00C35D5C">
      <w:pPr>
        <w:jc w:val="left"/>
      </w:pPr>
    </w:p>
    <w:p w14:paraId="6D4CC1AD" w14:textId="77777777" w:rsidR="00C35D5C" w:rsidRDefault="00216907">
      <w:pPr>
        <w:pStyle w:val="Naslov4"/>
      </w:pPr>
      <w:r>
        <w:t>T810094 CEF- IZRADA PROJEKTNE DOKUMENTACIJE ZA PROJEKT JUŽNA OBALA U LUCI OSIJEK - IZGRADNJA I REKONSTRUKCIJA INFRASTRUKTURE</w:t>
      </w:r>
    </w:p>
    <w:p w14:paraId="34AEE988" w14:textId="77777777" w:rsidR="00C35D5C" w:rsidRDefault="00216907">
      <w:pPr>
        <w:pStyle w:val="Naslov8"/>
        <w:jc w:val="left"/>
      </w:pPr>
      <w:r>
        <w:t>Zakonske i druge pravne osnove</w:t>
      </w:r>
    </w:p>
    <w:p w14:paraId="3541DE99" w14:textId="77777777" w:rsidR="00C35D5C" w:rsidRDefault="00216907">
      <w:r>
        <w:t xml:space="preserve">- Uredba (EU) br. 1315/2013 o smjernicama za razvoj transeuropske prometne mreže </w:t>
      </w:r>
    </w:p>
    <w:p w14:paraId="3B056568" w14:textId="77777777" w:rsidR="00C35D5C" w:rsidRDefault="00216907">
      <w:r>
        <w:t xml:space="preserve">- Strategija prometnog razvoja Republike Hrvatske 2017-2030; točka 2.7. i točka 5.6.. </w:t>
      </w:r>
    </w:p>
    <w:p w14:paraId="591007BE" w14:textId="77777777" w:rsidR="00C35D5C" w:rsidRDefault="00216907">
      <w:r>
        <w:t>- Strategija razvitka riječnog prometa u Republici Hrvatskoj za razdoblje od 2022. do 2032. godine; točka 4.2. i  točka 6.5.</w:t>
      </w:r>
    </w:p>
    <w:tbl>
      <w:tblPr>
        <w:tblStyle w:val="StilTablice"/>
        <w:tblW w:w="10206" w:type="dxa"/>
        <w:jc w:val="center"/>
        <w:tblLook w:val="04A0" w:firstRow="1" w:lastRow="0" w:firstColumn="1" w:lastColumn="0" w:noHBand="0" w:noVBand="1"/>
      </w:tblPr>
      <w:tblGrid>
        <w:gridCol w:w="1468"/>
        <w:gridCol w:w="1555"/>
        <w:gridCol w:w="1527"/>
        <w:gridCol w:w="1562"/>
        <w:gridCol w:w="1562"/>
        <w:gridCol w:w="1562"/>
        <w:gridCol w:w="970"/>
      </w:tblGrid>
      <w:tr w:rsidR="00C35D5C" w14:paraId="0C826B8C" w14:textId="77777777">
        <w:trPr>
          <w:jc w:val="center"/>
        </w:trPr>
        <w:tc>
          <w:tcPr>
            <w:tcW w:w="1530" w:type="dxa"/>
            <w:shd w:val="clear" w:color="auto" w:fill="B5C0D8"/>
          </w:tcPr>
          <w:p w14:paraId="5705F05E" w14:textId="77777777" w:rsidR="00C35D5C" w:rsidRDefault="00216907">
            <w:pPr>
              <w:pStyle w:val="CellHeader"/>
              <w:jc w:val="center"/>
            </w:pPr>
            <w:r>
              <w:rPr>
                <w:rFonts w:cs="Times New Roman"/>
              </w:rPr>
              <w:t>Naziv aktivnosti</w:t>
            </w:r>
          </w:p>
        </w:tc>
        <w:tc>
          <w:tcPr>
            <w:tcW w:w="1632" w:type="dxa"/>
            <w:shd w:val="clear" w:color="auto" w:fill="B5C0D8"/>
          </w:tcPr>
          <w:p w14:paraId="19E33904" w14:textId="77777777" w:rsidR="00C35D5C" w:rsidRDefault="00216907">
            <w:pPr>
              <w:pStyle w:val="CellHeader"/>
              <w:jc w:val="center"/>
            </w:pPr>
            <w:r>
              <w:rPr>
                <w:rFonts w:cs="Times New Roman"/>
              </w:rPr>
              <w:t>Izvršenje 2022.</w:t>
            </w:r>
          </w:p>
        </w:tc>
        <w:tc>
          <w:tcPr>
            <w:tcW w:w="1632" w:type="dxa"/>
            <w:shd w:val="clear" w:color="auto" w:fill="B5C0D8"/>
          </w:tcPr>
          <w:p w14:paraId="3D0F1363" w14:textId="77777777" w:rsidR="00C35D5C" w:rsidRDefault="00216907">
            <w:pPr>
              <w:pStyle w:val="CellHeader"/>
              <w:jc w:val="center"/>
            </w:pPr>
            <w:r>
              <w:rPr>
                <w:rFonts w:cs="Times New Roman"/>
              </w:rPr>
              <w:t>Plan 2023.</w:t>
            </w:r>
          </w:p>
        </w:tc>
        <w:tc>
          <w:tcPr>
            <w:tcW w:w="1632" w:type="dxa"/>
            <w:shd w:val="clear" w:color="auto" w:fill="B5C0D8"/>
          </w:tcPr>
          <w:p w14:paraId="06679B01" w14:textId="77777777" w:rsidR="00C35D5C" w:rsidRDefault="00216907">
            <w:pPr>
              <w:pStyle w:val="CellHeader"/>
              <w:jc w:val="center"/>
            </w:pPr>
            <w:r>
              <w:rPr>
                <w:rFonts w:cs="Times New Roman"/>
              </w:rPr>
              <w:t>Plan 2024.</w:t>
            </w:r>
          </w:p>
        </w:tc>
        <w:tc>
          <w:tcPr>
            <w:tcW w:w="1632" w:type="dxa"/>
            <w:shd w:val="clear" w:color="auto" w:fill="B5C0D8"/>
          </w:tcPr>
          <w:p w14:paraId="4FB22744" w14:textId="77777777" w:rsidR="00C35D5C" w:rsidRDefault="00216907">
            <w:pPr>
              <w:pStyle w:val="CellHeader"/>
              <w:jc w:val="center"/>
            </w:pPr>
            <w:r>
              <w:rPr>
                <w:rFonts w:cs="Times New Roman"/>
              </w:rPr>
              <w:t>Plan 2025.</w:t>
            </w:r>
          </w:p>
        </w:tc>
        <w:tc>
          <w:tcPr>
            <w:tcW w:w="1632" w:type="dxa"/>
            <w:shd w:val="clear" w:color="auto" w:fill="B5C0D8"/>
          </w:tcPr>
          <w:p w14:paraId="0099347F" w14:textId="77777777" w:rsidR="00C35D5C" w:rsidRDefault="00216907">
            <w:pPr>
              <w:pStyle w:val="CellHeader"/>
              <w:jc w:val="center"/>
            </w:pPr>
            <w:r>
              <w:rPr>
                <w:rFonts w:cs="Times New Roman"/>
              </w:rPr>
              <w:t>Plan 2026.</w:t>
            </w:r>
          </w:p>
        </w:tc>
        <w:tc>
          <w:tcPr>
            <w:tcW w:w="510" w:type="dxa"/>
            <w:shd w:val="clear" w:color="auto" w:fill="B5C0D8"/>
          </w:tcPr>
          <w:p w14:paraId="107FA8FB" w14:textId="77777777" w:rsidR="00C35D5C" w:rsidRDefault="00216907">
            <w:pPr>
              <w:pStyle w:val="CellHeader"/>
              <w:jc w:val="center"/>
            </w:pPr>
            <w:r>
              <w:rPr>
                <w:rFonts w:cs="Times New Roman"/>
              </w:rPr>
              <w:t>Indeks 2024/2023</w:t>
            </w:r>
          </w:p>
        </w:tc>
      </w:tr>
      <w:tr w:rsidR="00C35D5C" w14:paraId="3D7E5E0E" w14:textId="77777777">
        <w:trPr>
          <w:jc w:val="center"/>
        </w:trPr>
        <w:tc>
          <w:tcPr>
            <w:tcW w:w="1530" w:type="dxa"/>
            <w:vAlign w:val="top"/>
          </w:tcPr>
          <w:p w14:paraId="026487FB" w14:textId="77777777" w:rsidR="00C35D5C" w:rsidRDefault="00216907">
            <w:pPr>
              <w:pStyle w:val="CellColumn"/>
              <w:jc w:val="left"/>
            </w:pPr>
            <w:r>
              <w:rPr>
                <w:rFonts w:cs="Times New Roman"/>
              </w:rPr>
              <w:t>T810094</w:t>
            </w:r>
          </w:p>
        </w:tc>
        <w:tc>
          <w:tcPr>
            <w:tcW w:w="1632" w:type="dxa"/>
            <w:vAlign w:val="top"/>
          </w:tcPr>
          <w:p w14:paraId="65C16729" w14:textId="77777777" w:rsidR="00C35D5C" w:rsidRDefault="00216907">
            <w:pPr>
              <w:jc w:val="right"/>
            </w:pPr>
            <w:r>
              <w:t>00</w:t>
            </w:r>
          </w:p>
        </w:tc>
        <w:tc>
          <w:tcPr>
            <w:tcW w:w="1632" w:type="dxa"/>
            <w:vAlign w:val="top"/>
          </w:tcPr>
          <w:p w14:paraId="479F7038" w14:textId="77777777" w:rsidR="00C35D5C" w:rsidRDefault="00216907">
            <w:pPr>
              <w:jc w:val="right"/>
            </w:pPr>
            <w:r>
              <w:t>00</w:t>
            </w:r>
          </w:p>
        </w:tc>
        <w:tc>
          <w:tcPr>
            <w:tcW w:w="1632" w:type="dxa"/>
            <w:vAlign w:val="top"/>
          </w:tcPr>
          <w:p w14:paraId="4AA0DEBF" w14:textId="77777777" w:rsidR="00C35D5C" w:rsidRDefault="00216907">
            <w:pPr>
              <w:jc w:val="right"/>
            </w:pPr>
            <w:r>
              <w:t>1.345.000</w:t>
            </w:r>
          </w:p>
        </w:tc>
        <w:tc>
          <w:tcPr>
            <w:tcW w:w="1632" w:type="dxa"/>
            <w:vAlign w:val="top"/>
          </w:tcPr>
          <w:p w14:paraId="188E2D64" w14:textId="77777777" w:rsidR="00C35D5C" w:rsidRDefault="00216907">
            <w:pPr>
              <w:jc w:val="right"/>
            </w:pPr>
            <w:r>
              <w:t>1.634.000</w:t>
            </w:r>
          </w:p>
        </w:tc>
        <w:tc>
          <w:tcPr>
            <w:tcW w:w="1632" w:type="dxa"/>
            <w:vAlign w:val="top"/>
          </w:tcPr>
          <w:p w14:paraId="21700D4D" w14:textId="77777777" w:rsidR="00C35D5C" w:rsidRDefault="00216907">
            <w:pPr>
              <w:jc w:val="right"/>
            </w:pPr>
            <w:r>
              <w:t>1.284.000</w:t>
            </w:r>
          </w:p>
        </w:tc>
        <w:tc>
          <w:tcPr>
            <w:tcW w:w="510" w:type="dxa"/>
            <w:vAlign w:val="top"/>
          </w:tcPr>
          <w:p w14:paraId="62BB10BF" w14:textId="77777777" w:rsidR="00C35D5C" w:rsidRDefault="00216907">
            <w:pPr>
              <w:jc w:val="right"/>
            </w:pPr>
            <w:r>
              <w:t>0,0</w:t>
            </w:r>
          </w:p>
        </w:tc>
      </w:tr>
    </w:tbl>
    <w:p w14:paraId="33EB23CA" w14:textId="77777777" w:rsidR="00C35D5C" w:rsidRDefault="00C35D5C">
      <w:pPr>
        <w:jc w:val="left"/>
      </w:pPr>
    </w:p>
    <w:p w14:paraId="5EC8DB04" w14:textId="77777777" w:rsidR="00C35D5C" w:rsidRDefault="00216907">
      <w:r>
        <w:t>Luka Osijek nalazi se na sveobuhvatnoj TEN-T mreži i jedina je luka od strateškog značaja za državu koja je smještena na rijeci Dravi. Implementacijom ovog Projekta očekuje se izgradnja i modernizacija osnovne lučke infrastrukture. Projekt se sastoji od četiri faze za koje je potrebno izraditi izvedbene projekte, izvršiti kontrolu projekata te ishoditi zasebne građevinske dozvole po fazama (I. faza: Izgradnja lučke infrastrukture, II. faza: Kontejnerski terminal u dužini 330 m, III. faza: RO-RO terminal u d</w:t>
      </w:r>
      <w:r>
        <w:t xml:space="preserve">užini od 150 m, IV. faza: Rekonstrukcija vertikalne i kose obale u dužini od 410 m).  </w:t>
      </w:r>
    </w:p>
    <w:p w14:paraId="5A87121A" w14:textId="77777777" w:rsidR="00C35D5C" w:rsidRDefault="00216907">
      <w:r>
        <w:t xml:space="preserve">Projekt je sufinanciran kroz CEF 2 Transport - Projects on the Comprehensive Network – Cohesion envelope (CEF-T-2022-COMPCOEN). Projekt se odnosi na pripremu projektno-tehničke dokumentacije te uključuje sljedeće aktivnosti: upravljanje projektom, izrada i obrada geodetskih i geotehničkih podloga, izrada prometno-tehnološkog elaborata, priprema dokumentacije za izgradnju južne obale, usluge promidžbe i vidljivosti. </w:t>
      </w:r>
    </w:p>
    <w:p w14:paraId="0ACE4DA2" w14:textId="77777777" w:rsidR="00C35D5C" w:rsidRDefault="00216907">
      <w:r>
        <w:t xml:space="preserve">Cilj projekta je izgraditi i modernizirati lučku infrastrukturu u nadležnosti Lučke uprave Osijek. </w:t>
      </w:r>
    </w:p>
    <w:p w14:paraId="2784FFB1" w14:textId="77777777" w:rsidR="00C35D5C" w:rsidRDefault="00216907">
      <w:r>
        <w:t>Od ukupno planiranih sredstava za razdoblje 2024.-2026., 99% odnosi se na troškove za izradu projektno-tehničke dokumentacije, a 1 % na troškove promidžbe i vidljivosti, troškove osoblja te troškove nabave računala.</w:t>
      </w:r>
    </w:p>
    <w:p w14:paraId="3451F9DA" w14:textId="77777777" w:rsidR="00C35D5C" w:rsidRDefault="00216907">
      <w:pPr>
        <w:pStyle w:val="Naslov8"/>
        <w:jc w:val="left"/>
      </w:pPr>
      <w:r>
        <w:t>Pokazatelji rezultata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C35D5C" w14:paraId="15B4D2C9" w14:textId="77777777">
        <w:trPr>
          <w:jc w:val="center"/>
        </w:trPr>
        <w:tc>
          <w:tcPr>
            <w:tcW w:w="2245" w:type="dxa"/>
            <w:shd w:val="clear" w:color="auto" w:fill="B5C0D8"/>
          </w:tcPr>
          <w:p w14:paraId="47EADDC9" w14:textId="77777777" w:rsidR="00C35D5C" w:rsidRDefault="00216907">
            <w:pPr>
              <w:jc w:val="center"/>
            </w:pPr>
            <w:r>
              <w:t>Pokazatelj rezultata</w:t>
            </w:r>
          </w:p>
        </w:tc>
        <w:tc>
          <w:tcPr>
            <w:tcW w:w="2245" w:type="dxa"/>
            <w:shd w:val="clear" w:color="auto" w:fill="B5C0D8"/>
          </w:tcPr>
          <w:p w14:paraId="184B4DB3" w14:textId="77777777" w:rsidR="00C35D5C" w:rsidRDefault="00216907">
            <w:pPr>
              <w:pStyle w:val="CellHeader"/>
              <w:jc w:val="center"/>
            </w:pPr>
            <w:r>
              <w:rPr>
                <w:rFonts w:cs="Times New Roman"/>
              </w:rPr>
              <w:t>Definicija</w:t>
            </w:r>
          </w:p>
        </w:tc>
        <w:tc>
          <w:tcPr>
            <w:tcW w:w="918" w:type="dxa"/>
            <w:shd w:val="clear" w:color="auto" w:fill="B5C0D8"/>
          </w:tcPr>
          <w:p w14:paraId="1BF0922A" w14:textId="77777777" w:rsidR="00C35D5C" w:rsidRDefault="00216907">
            <w:pPr>
              <w:pStyle w:val="CellHeader"/>
              <w:jc w:val="center"/>
            </w:pPr>
            <w:r>
              <w:rPr>
                <w:rFonts w:cs="Times New Roman"/>
              </w:rPr>
              <w:t>Jedinica</w:t>
            </w:r>
          </w:p>
        </w:tc>
        <w:tc>
          <w:tcPr>
            <w:tcW w:w="918" w:type="dxa"/>
            <w:shd w:val="clear" w:color="auto" w:fill="B5C0D8"/>
          </w:tcPr>
          <w:p w14:paraId="77240954" w14:textId="77777777" w:rsidR="00C35D5C" w:rsidRDefault="00216907">
            <w:pPr>
              <w:pStyle w:val="CellHeader"/>
              <w:jc w:val="center"/>
            </w:pPr>
            <w:r>
              <w:rPr>
                <w:rFonts w:cs="Times New Roman"/>
              </w:rPr>
              <w:t>Polazna vrijednost</w:t>
            </w:r>
          </w:p>
        </w:tc>
        <w:tc>
          <w:tcPr>
            <w:tcW w:w="918" w:type="dxa"/>
            <w:shd w:val="clear" w:color="auto" w:fill="B5C0D8"/>
          </w:tcPr>
          <w:p w14:paraId="3C86E4EF" w14:textId="77777777" w:rsidR="00C35D5C" w:rsidRDefault="00216907">
            <w:pPr>
              <w:pStyle w:val="CellHeader"/>
              <w:jc w:val="center"/>
            </w:pPr>
            <w:r>
              <w:rPr>
                <w:rFonts w:cs="Times New Roman"/>
              </w:rPr>
              <w:t>Izvor podataka</w:t>
            </w:r>
          </w:p>
        </w:tc>
        <w:tc>
          <w:tcPr>
            <w:tcW w:w="918" w:type="dxa"/>
            <w:shd w:val="clear" w:color="auto" w:fill="B5C0D8"/>
          </w:tcPr>
          <w:p w14:paraId="1E0983C3" w14:textId="77777777" w:rsidR="00C35D5C" w:rsidRDefault="00216907">
            <w:pPr>
              <w:pStyle w:val="CellHeader"/>
              <w:jc w:val="center"/>
            </w:pPr>
            <w:r>
              <w:rPr>
                <w:rFonts w:cs="Times New Roman"/>
              </w:rPr>
              <w:t>Ciljana vrijednost (2024.)</w:t>
            </w:r>
          </w:p>
        </w:tc>
        <w:tc>
          <w:tcPr>
            <w:tcW w:w="918" w:type="dxa"/>
            <w:shd w:val="clear" w:color="auto" w:fill="B5C0D8"/>
          </w:tcPr>
          <w:p w14:paraId="6E1088A2" w14:textId="77777777" w:rsidR="00C35D5C" w:rsidRDefault="00216907">
            <w:pPr>
              <w:pStyle w:val="CellHeader"/>
              <w:jc w:val="center"/>
            </w:pPr>
            <w:r>
              <w:rPr>
                <w:rFonts w:cs="Times New Roman"/>
              </w:rPr>
              <w:t>Ciljana vrijednost (2025.)</w:t>
            </w:r>
          </w:p>
        </w:tc>
        <w:tc>
          <w:tcPr>
            <w:tcW w:w="918" w:type="dxa"/>
            <w:shd w:val="clear" w:color="auto" w:fill="B5C0D8"/>
          </w:tcPr>
          <w:p w14:paraId="0B56A2EB" w14:textId="77777777" w:rsidR="00C35D5C" w:rsidRDefault="00216907">
            <w:pPr>
              <w:pStyle w:val="CellHeader"/>
              <w:jc w:val="center"/>
            </w:pPr>
            <w:r>
              <w:rPr>
                <w:rFonts w:cs="Times New Roman"/>
              </w:rPr>
              <w:t>Ciljana vrijednost (2026.)</w:t>
            </w:r>
          </w:p>
        </w:tc>
      </w:tr>
      <w:tr w:rsidR="00C35D5C" w14:paraId="1308DB10" w14:textId="77777777">
        <w:trPr>
          <w:jc w:val="center"/>
        </w:trPr>
        <w:tc>
          <w:tcPr>
            <w:tcW w:w="2245" w:type="dxa"/>
            <w:vAlign w:val="top"/>
          </w:tcPr>
          <w:p w14:paraId="55073273" w14:textId="77777777" w:rsidR="00C35D5C" w:rsidRDefault="00216907">
            <w:pPr>
              <w:pStyle w:val="CellColumn"/>
              <w:jc w:val="left"/>
            </w:pPr>
            <w:r>
              <w:rPr>
                <w:rFonts w:cs="Times New Roman"/>
              </w:rPr>
              <w:lastRenderedPageBreak/>
              <w:t>Stupanj dovršenosti projektno-tehničke dokumentacije</w:t>
            </w:r>
          </w:p>
        </w:tc>
        <w:tc>
          <w:tcPr>
            <w:tcW w:w="2245" w:type="dxa"/>
            <w:vAlign w:val="top"/>
          </w:tcPr>
          <w:p w14:paraId="10273FEB" w14:textId="77777777" w:rsidR="00C35D5C" w:rsidRDefault="00216907">
            <w:pPr>
              <w:pStyle w:val="CellColumn"/>
              <w:jc w:val="left"/>
            </w:pPr>
            <w:r>
              <w:rPr>
                <w:rFonts w:cs="Times New Roman"/>
              </w:rPr>
              <w:t>Na temelju izrađene  projektno-tehničke dokumentaciju ishodit će se potrebne dozvole i započeti radovi</w:t>
            </w:r>
          </w:p>
        </w:tc>
        <w:tc>
          <w:tcPr>
            <w:tcW w:w="918" w:type="dxa"/>
          </w:tcPr>
          <w:p w14:paraId="4CCBE18D" w14:textId="77777777" w:rsidR="00C35D5C" w:rsidRDefault="00216907">
            <w:pPr>
              <w:jc w:val="center"/>
            </w:pPr>
            <w:r>
              <w:t>%</w:t>
            </w:r>
          </w:p>
        </w:tc>
        <w:tc>
          <w:tcPr>
            <w:tcW w:w="918" w:type="dxa"/>
          </w:tcPr>
          <w:p w14:paraId="4498CD7E" w14:textId="77777777" w:rsidR="00C35D5C" w:rsidRDefault="00216907">
            <w:pPr>
              <w:jc w:val="center"/>
            </w:pPr>
            <w:r>
              <w:t>0</w:t>
            </w:r>
          </w:p>
        </w:tc>
        <w:tc>
          <w:tcPr>
            <w:tcW w:w="918" w:type="dxa"/>
          </w:tcPr>
          <w:p w14:paraId="35102A80" w14:textId="77777777" w:rsidR="00C35D5C" w:rsidRDefault="00216907">
            <w:pPr>
              <w:pStyle w:val="CellColumn"/>
              <w:jc w:val="center"/>
            </w:pPr>
            <w:r>
              <w:rPr>
                <w:rFonts w:cs="Times New Roman"/>
              </w:rPr>
              <w:t>Lučka uprava Osijek</w:t>
            </w:r>
          </w:p>
        </w:tc>
        <w:tc>
          <w:tcPr>
            <w:tcW w:w="918" w:type="dxa"/>
          </w:tcPr>
          <w:p w14:paraId="483B2E2A" w14:textId="77777777" w:rsidR="00C35D5C" w:rsidRDefault="00216907">
            <w:pPr>
              <w:jc w:val="center"/>
            </w:pPr>
            <w:r>
              <w:t>31</w:t>
            </w:r>
          </w:p>
        </w:tc>
        <w:tc>
          <w:tcPr>
            <w:tcW w:w="918" w:type="dxa"/>
          </w:tcPr>
          <w:p w14:paraId="2166EDE8" w14:textId="77777777" w:rsidR="00C35D5C" w:rsidRDefault="00216907">
            <w:pPr>
              <w:jc w:val="center"/>
            </w:pPr>
            <w:r>
              <w:t>69</w:t>
            </w:r>
          </w:p>
        </w:tc>
        <w:tc>
          <w:tcPr>
            <w:tcW w:w="918" w:type="dxa"/>
          </w:tcPr>
          <w:p w14:paraId="04C19F4C" w14:textId="77777777" w:rsidR="00C35D5C" w:rsidRDefault="00216907">
            <w:pPr>
              <w:jc w:val="center"/>
            </w:pPr>
            <w:r>
              <w:t>100</w:t>
            </w:r>
          </w:p>
        </w:tc>
      </w:tr>
    </w:tbl>
    <w:p w14:paraId="55C8ADFB" w14:textId="77777777" w:rsidR="00C35D5C" w:rsidRDefault="00C35D5C">
      <w:pPr>
        <w:jc w:val="left"/>
      </w:pPr>
    </w:p>
    <w:p w14:paraId="0EC766BB" w14:textId="77777777" w:rsidR="00C35D5C" w:rsidRDefault="00216907">
      <w:pPr>
        <w:pStyle w:val="Naslov3"/>
      </w:pPr>
      <w:r>
        <w:rPr>
          <w:rFonts w:cs="Times New Roman"/>
        </w:rPr>
        <w:t>3115 RAZVOJ UNUTARNJE PLOVIDBE</w:t>
      </w:r>
    </w:p>
    <w:tbl>
      <w:tblPr>
        <w:tblStyle w:val="StilTablice"/>
        <w:tblW w:w="10206" w:type="dxa"/>
        <w:jc w:val="center"/>
        <w:tblLook w:val="04A0" w:firstRow="1" w:lastRow="0" w:firstColumn="1" w:lastColumn="0" w:noHBand="0" w:noVBand="1"/>
      </w:tblPr>
      <w:tblGrid>
        <w:gridCol w:w="1431"/>
        <w:gridCol w:w="1561"/>
        <w:gridCol w:w="1561"/>
        <w:gridCol w:w="1561"/>
        <w:gridCol w:w="1561"/>
        <w:gridCol w:w="1561"/>
        <w:gridCol w:w="970"/>
      </w:tblGrid>
      <w:tr w:rsidR="00C35D5C" w14:paraId="50E04C83" w14:textId="77777777">
        <w:trPr>
          <w:jc w:val="center"/>
        </w:trPr>
        <w:tc>
          <w:tcPr>
            <w:tcW w:w="1530" w:type="dxa"/>
            <w:shd w:val="clear" w:color="auto" w:fill="B5C0D8"/>
          </w:tcPr>
          <w:p w14:paraId="12BCC0AB" w14:textId="77777777" w:rsidR="00C35D5C" w:rsidRDefault="00C35D5C">
            <w:pPr>
              <w:pStyle w:val="CellHeader"/>
            </w:pPr>
          </w:p>
        </w:tc>
        <w:tc>
          <w:tcPr>
            <w:tcW w:w="1632" w:type="dxa"/>
            <w:shd w:val="clear" w:color="auto" w:fill="B5C0D8"/>
          </w:tcPr>
          <w:p w14:paraId="6E382474" w14:textId="77777777" w:rsidR="00C35D5C" w:rsidRDefault="00216907">
            <w:pPr>
              <w:pStyle w:val="CellHeader"/>
            </w:pPr>
            <w:r>
              <w:rPr>
                <w:rFonts w:cs="Times New Roman"/>
              </w:rPr>
              <w:t>Izvršenje 2022.</w:t>
            </w:r>
          </w:p>
        </w:tc>
        <w:tc>
          <w:tcPr>
            <w:tcW w:w="1632" w:type="dxa"/>
            <w:shd w:val="clear" w:color="auto" w:fill="B5C0D8"/>
          </w:tcPr>
          <w:p w14:paraId="7ADB6927" w14:textId="77777777" w:rsidR="00C35D5C" w:rsidRDefault="00216907">
            <w:pPr>
              <w:pStyle w:val="CellHeader"/>
            </w:pPr>
            <w:r>
              <w:rPr>
                <w:rFonts w:cs="Times New Roman"/>
              </w:rPr>
              <w:t>Plan 2023.</w:t>
            </w:r>
          </w:p>
        </w:tc>
        <w:tc>
          <w:tcPr>
            <w:tcW w:w="1632" w:type="dxa"/>
            <w:shd w:val="clear" w:color="auto" w:fill="B5C0D8"/>
          </w:tcPr>
          <w:p w14:paraId="4E5DF67A" w14:textId="77777777" w:rsidR="00C35D5C" w:rsidRDefault="00216907">
            <w:pPr>
              <w:pStyle w:val="CellHeader"/>
            </w:pPr>
            <w:r>
              <w:rPr>
                <w:rFonts w:cs="Times New Roman"/>
              </w:rPr>
              <w:t>Plan 2024.</w:t>
            </w:r>
          </w:p>
        </w:tc>
        <w:tc>
          <w:tcPr>
            <w:tcW w:w="1632" w:type="dxa"/>
            <w:shd w:val="clear" w:color="auto" w:fill="B5C0D8"/>
          </w:tcPr>
          <w:p w14:paraId="05C58329" w14:textId="77777777" w:rsidR="00C35D5C" w:rsidRDefault="00216907">
            <w:pPr>
              <w:pStyle w:val="CellHeader"/>
            </w:pPr>
            <w:r>
              <w:rPr>
                <w:rFonts w:cs="Times New Roman"/>
              </w:rPr>
              <w:t>Plan 2025.</w:t>
            </w:r>
          </w:p>
        </w:tc>
        <w:tc>
          <w:tcPr>
            <w:tcW w:w="1632" w:type="dxa"/>
            <w:shd w:val="clear" w:color="auto" w:fill="B5C0D8"/>
          </w:tcPr>
          <w:p w14:paraId="05457166" w14:textId="77777777" w:rsidR="00C35D5C" w:rsidRDefault="00216907">
            <w:pPr>
              <w:pStyle w:val="CellHeader"/>
            </w:pPr>
            <w:r>
              <w:rPr>
                <w:rFonts w:cs="Times New Roman"/>
              </w:rPr>
              <w:t>Plan 2026.</w:t>
            </w:r>
          </w:p>
        </w:tc>
        <w:tc>
          <w:tcPr>
            <w:tcW w:w="510" w:type="dxa"/>
            <w:shd w:val="clear" w:color="auto" w:fill="B5C0D8"/>
          </w:tcPr>
          <w:p w14:paraId="541BFDB1" w14:textId="77777777" w:rsidR="00C35D5C" w:rsidRDefault="00216907">
            <w:pPr>
              <w:pStyle w:val="CellHeader"/>
              <w:jc w:val="center"/>
            </w:pPr>
            <w:r>
              <w:rPr>
                <w:rFonts w:cs="Times New Roman"/>
              </w:rPr>
              <w:t>Indeks 2024/2023</w:t>
            </w:r>
          </w:p>
        </w:tc>
      </w:tr>
      <w:tr w:rsidR="00C35D5C" w14:paraId="1AA788F8" w14:textId="77777777">
        <w:trPr>
          <w:jc w:val="center"/>
        </w:trPr>
        <w:tc>
          <w:tcPr>
            <w:tcW w:w="1530" w:type="dxa"/>
            <w:vAlign w:val="top"/>
          </w:tcPr>
          <w:p w14:paraId="47E415EE" w14:textId="77777777" w:rsidR="00C35D5C" w:rsidRDefault="00216907">
            <w:pPr>
              <w:pStyle w:val="CellColumn"/>
              <w:jc w:val="left"/>
            </w:pPr>
            <w:r>
              <w:rPr>
                <w:rFonts w:cs="Times New Roman"/>
              </w:rPr>
              <w:t>3115</w:t>
            </w:r>
          </w:p>
        </w:tc>
        <w:tc>
          <w:tcPr>
            <w:tcW w:w="1632" w:type="dxa"/>
            <w:vAlign w:val="top"/>
          </w:tcPr>
          <w:p w14:paraId="142A2B39" w14:textId="77777777" w:rsidR="00C35D5C" w:rsidRDefault="00216907">
            <w:pPr>
              <w:jc w:val="right"/>
            </w:pPr>
            <w:r>
              <w:t>1.112.870</w:t>
            </w:r>
          </w:p>
        </w:tc>
        <w:tc>
          <w:tcPr>
            <w:tcW w:w="1632" w:type="dxa"/>
            <w:vAlign w:val="top"/>
          </w:tcPr>
          <w:p w14:paraId="30C8E26E" w14:textId="77777777" w:rsidR="00C35D5C" w:rsidRDefault="00216907">
            <w:pPr>
              <w:jc w:val="right"/>
            </w:pPr>
            <w:r>
              <w:t>3.191.740</w:t>
            </w:r>
          </w:p>
        </w:tc>
        <w:tc>
          <w:tcPr>
            <w:tcW w:w="1632" w:type="dxa"/>
            <w:vAlign w:val="top"/>
          </w:tcPr>
          <w:p w14:paraId="25A35CB2" w14:textId="77777777" w:rsidR="00C35D5C" w:rsidRDefault="00216907">
            <w:pPr>
              <w:jc w:val="right"/>
            </w:pPr>
            <w:r>
              <w:t>3.347.119</w:t>
            </w:r>
          </w:p>
        </w:tc>
        <w:tc>
          <w:tcPr>
            <w:tcW w:w="1632" w:type="dxa"/>
            <w:vAlign w:val="top"/>
          </w:tcPr>
          <w:p w14:paraId="0727DE20" w14:textId="77777777" w:rsidR="00C35D5C" w:rsidRDefault="00216907">
            <w:pPr>
              <w:jc w:val="right"/>
            </w:pPr>
            <w:r>
              <w:t>3.451.239</w:t>
            </w:r>
          </w:p>
        </w:tc>
        <w:tc>
          <w:tcPr>
            <w:tcW w:w="1632" w:type="dxa"/>
            <w:vAlign w:val="top"/>
          </w:tcPr>
          <w:p w14:paraId="1F8133B7" w14:textId="77777777" w:rsidR="00C35D5C" w:rsidRDefault="00216907">
            <w:pPr>
              <w:jc w:val="right"/>
            </w:pPr>
            <w:r>
              <w:t>3.611.735</w:t>
            </w:r>
          </w:p>
        </w:tc>
        <w:tc>
          <w:tcPr>
            <w:tcW w:w="510" w:type="dxa"/>
            <w:vAlign w:val="top"/>
          </w:tcPr>
          <w:p w14:paraId="3AA9AEE6" w14:textId="77777777" w:rsidR="00C35D5C" w:rsidRDefault="00216907">
            <w:pPr>
              <w:jc w:val="right"/>
            </w:pPr>
            <w:r>
              <w:t>104,9</w:t>
            </w:r>
          </w:p>
        </w:tc>
      </w:tr>
    </w:tbl>
    <w:p w14:paraId="283E5CA6" w14:textId="77777777" w:rsidR="00C35D5C" w:rsidRDefault="00C35D5C">
      <w:pPr>
        <w:jc w:val="left"/>
      </w:pPr>
    </w:p>
    <w:p w14:paraId="7B751BE0" w14:textId="77777777" w:rsidR="00C35D5C" w:rsidRDefault="00216907">
      <w:pPr>
        <w:pStyle w:val="Naslov8"/>
        <w:jc w:val="left"/>
      </w:pPr>
      <w:r>
        <w:t>Cilj 1. Razvijen sustav unutarnje plovidbe</w:t>
      </w:r>
    </w:p>
    <w:p w14:paraId="56BB5CD4" w14:textId="77777777" w:rsidR="00C35D5C" w:rsidRDefault="00216907">
      <w:pPr>
        <w:pStyle w:val="Naslov8"/>
        <w:jc w:val="left"/>
      </w:pPr>
      <w:r>
        <w:t>Pokazatelji učinka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C35D5C" w14:paraId="69BF52F7" w14:textId="77777777">
        <w:trPr>
          <w:jc w:val="center"/>
        </w:trPr>
        <w:tc>
          <w:tcPr>
            <w:tcW w:w="2245" w:type="dxa"/>
            <w:shd w:val="clear" w:color="auto" w:fill="B5C0D8"/>
          </w:tcPr>
          <w:p w14:paraId="6CE525FA" w14:textId="77777777" w:rsidR="00C35D5C" w:rsidRDefault="00216907">
            <w:pPr>
              <w:jc w:val="center"/>
            </w:pPr>
            <w:r>
              <w:t>Pokazatelj učinka</w:t>
            </w:r>
          </w:p>
        </w:tc>
        <w:tc>
          <w:tcPr>
            <w:tcW w:w="2245" w:type="dxa"/>
            <w:shd w:val="clear" w:color="auto" w:fill="B5C0D8"/>
          </w:tcPr>
          <w:p w14:paraId="2DEED66A" w14:textId="77777777" w:rsidR="00C35D5C" w:rsidRDefault="00216907">
            <w:pPr>
              <w:pStyle w:val="CellHeader"/>
              <w:jc w:val="center"/>
            </w:pPr>
            <w:r>
              <w:rPr>
                <w:rFonts w:cs="Times New Roman"/>
              </w:rPr>
              <w:t>Definicija</w:t>
            </w:r>
          </w:p>
        </w:tc>
        <w:tc>
          <w:tcPr>
            <w:tcW w:w="918" w:type="dxa"/>
            <w:shd w:val="clear" w:color="auto" w:fill="B5C0D8"/>
          </w:tcPr>
          <w:p w14:paraId="3EA47E3E" w14:textId="77777777" w:rsidR="00C35D5C" w:rsidRDefault="00216907">
            <w:pPr>
              <w:pStyle w:val="CellHeader"/>
              <w:jc w:val="center"/>
            </w:pPr>
            <w:r>
              <w:rPr>
                <w:rFonts w:cs="Times New Roman"/>
              </w:rPr>
              <w:t>Jedinica</w:t>
            </w:r>
          </w:p>
        </w:tc>
        <w:tc>
          <w:tcPr>
            <w:tcW w:w="918" w:type="dxa"/>
            <w:shd w:val="clear" w:color="auto" w:fill="B5C0D8"/>
          </w:tcPr>
          <w:p w14:paraId="478BF347" w14:textId="77777777" w:rsidR="00C35D5C" w:rsidRDefault="00216907">
            <w:pPr>
              <w:pStyle w:val="CellHeader"/>
              <w:jc w:val="center"/>
            </w:pPr>
            <w:r>
              <w:rPr>
                <w:rFonts w:cs="Times New Roman"/>
              </w:rPr>
              <w:t>Polazna vrijednost</w:t>
            </w:r>
          </w:p>
        </w:tc>
        <w:tc>
          <w:tcPr>
            <w:tcW w:w="918" w:type="dxa"/>
            <w:shd w:val="clear" w:color="auto" w:fill="B5C0D8"/>
          </w:tcPr>
          <w:p w14:paraId="5F00D411" w14:textId="77777777" w:rsidR="00C35D5C" w:rsidRDefault="00216907">
            <w:pPr>
              <w:pStyle w:val="CellHeader"/>
              <w:jc w:val="center"/>
            </w:pPr>
            <w:r>
              <w:rPr>
                <w:rFonts w:cs="Times New Roman"/>
              </w:rPr>
              <w:t>Izvor podataka</w:t>
            </w:r>
          </w:p>
        </w:tc>
        <w:tc>
          <w:tcPr>
            <w:tcW w:w="918" w:type="dxa"/>
            <w:shd w:val="clear" w:color="auto" w:fill="B5C0D8"/>
          </w:tcPr>
          <w:p w14:paraId="3DD471E2" w14:textId="77777777" w:rsidR="00C35D5C" w:rsidRDefault="00216907">
            <w:pPr>
              <w:pStyle w:val="CellHeader"/>
              <w:jc w:val="center"/>
            </w:pPr>
            <w:r>
              <w:rPr>
                <w:rFonts w:cs="Times New Roman"/>
              </w:rPr>
              <w:t>Ciljana vrijednost (2024.)</w:t>
            </w:r>
          </w:p>
        </w:tc>
        <w:tc>
          <w:tcPr>
            <w:tcW w:w="918" w:type="dxa"/>
            <w:shd w:val="clear" w:color="auto" w:fill="B5C0D8"/>
          </w:tcPr>
          <w:p w14:paraId="1A21BF8C" w14:textId="77777777" w:rsidR="00C35D5C" w:rsidRDefault="00216907">
            <w:pPr>
              <w:pStyle w:val="CellHeader"/>
              <w:jc w:val="center"/>
            </w:pPr>
            <w:r>
              <w:rPr>
                <w:rFonts w:cs="Times New Roman"/>
              </w:rPr>
              <w:t>Ciljana vrijednost (2025.)</w:t>
            </w:r>
          </w:p>
        </w:tc>
        <w:tc>
          <w:tcPr>
            <w:tcW w:w="918" w:type="dxa"/>
            <w:shd w:val="clear" w:color="auto" w:fill="B5C0D8"/>
          </w:tcPr>
          <w:p w14:paraId="1BBE2C89" w14:textId="77777777" w:rsidR="00C35D5C" w:rsidRDefault="00216907">
            <w:pPr>
              <w:pStyle w:val="CellHeader"/>
              <w:jc w:val="center"/>
            </w:pPr>
            <w:r>
              <w:rPr>
                <w:rFonts w:cs="Times New Roman"/>
              </w:rPr>
              <w:t>Ciljana vrijednost (2026.)</w:t>
            </w:r>
          </w:p>
        </w:tc>
      </w:tr>
      <w:tr w:rsidR="00C35D5C" w14:paraId="7E00FE7E" w14:textId="77777777">
        <w:trPr>
          <w:jc w:val="center"/>
        </w:trPr>
        <w:tc>
          <w:tcPr>
            <w:tcW w:w="2245" w:type="dxa"/>
            <w:vAlign w:val="top"/>
          </w:tcPr>
          <w:p w14:paraId="6BDECDB5" w14:textId="77777777" w:rsidR="00C35D5C" w:rsidRDefault="00216907">
            <w:pPr>
              <w:pStyle w:val="CellColumn"/>
              <w:jc w:val="left"/>
            </w:pPr>
            <w:r>
              <w:rPr>
                <w:rFonts w:cs="Times New Roman"/>
              </w:rPr>
              <w:t>Povećanje količine prekrcajnog tereta u luci Osijek</w:t>
            </w:r>
          </w:p>
        </w:tc>
        <w:tc>
          <w:tcPr>
            <w:tcW w:w="2245" w:type="dxa"/>
            <w:vAlign w:val="top"/>
          </w:tcPr>
          <w:p w14:paraId="5D867BE2" w14:textId="77777777" w:rsidR="00C35D5C" w:rsidRDefault="00216907">
            <w:pPr>
              <w:pStyle w:val="CellColumn"/>
              <w:jc w:val="left"/>
            </w:pPr>
            <w:r>
              <w:rPr>
                <w:rFonts w:cs="Times New Roman"/>
              </w:rPr>
              <w:t>Ukupna količina prekrcajnog tereta u luci Osijek</w:t>
            </w:r>
          </w:p>
        </w:tc>
        <w:tc>
          <w:tcPr>
            <w:tcW w:w="918" w:type="dxa"/>
          </w:tcPr>
          <w:p w14:paraId="0B4B72EF" w14:textId="77777777" w:rsidR="00C35D5C" w:rsidRDefault="00216907">
            <w:pPr>
              <w:jc w:val="center"/>
            </w:pPr>
            <w:r>
              <w:t>tona</w:t>
            </w:r>
          </w:p>
        </w:tc>
        <w:tc>
          <w:tcPr>
            <w:tcW w:w="918" w:type="dxa"/>
          </w:tcPr>
          <w:p w14:paraId="6884E887" w14:textId="77777777" w:rsidR="00C35D5C" w:rsidRDefault="00216907">
            <w:pPr>
              <w:jc w:val="center"/>
            </w:pPr>
            <w:r>
              <w:t>85.801</w:t>
            </w:r>
          </w:p>
        </w:tc>
        <w:tc>
          <w:tcPr>
            <w:tcW w:w="918" w:type="dxa"/>
          </w:tcPr>
          <w:p w14:paraId="4DD97B9A" w14:textId="77777777" w:rsidR="00C35D5C" w:rsidRDefault="00216907">
            <w:pPr>
              <w:pStyle w:val="CellColumn"/>
              <w:jc w:val="center"/>
            </w:pPr>
            <w:r>
              <w:rPr>
                <w:rFonts w:cs="Times New Roman"/>
              </w:rPr>
              <w:t>Lučka uprava Osijek</w:t>
            </w:r>
          </w:p>
        </w:tc>
        <w:tc>
          <w:tcPr>
            <w:tcW w:w="918" w:type="dxa"/>
          </w:tcPr>
          <w:p w14:paraId="2B67A6C0" w14:textId="77777777" w:rsidR="00C35D5C" w:rsidRDefault="00216907">
            <w:pPr>
              <w:jc w:val="center"/>
            </w:pPr>
            <w:r>
              <w:t>421.662</w:t>
            </w:r>
          </w:p>
        </w:tc>
        <w:tc>
          <w:tcPr>
            <w:tcW w:w="918" w:type="dxa"/>
          </w:tcPr>
          <w:p w14:paraId="4274EB7E" w14:textId="77777777" w:rsidR="00C35D5C" w:rsidRDefault="00216907">
            <w:pPr>
              <w:jc w:val="center"/>
            </w:pPr>
            <w:r>
              <w:t>757.523</w:t>
            </w:r>
          </w:p>
        </w:tc>
        <w:tc>
          <w:tcPr>
            <w:tcW w:w="918" w:type="dxa"/>
          </w:tcPr>
          <w:p w14:paraId="1A7B0F27" w14:textId="77777777" w:rsidR="00C35D5C" w:rsidRDefault="00216907">
            <w:pPr>
              <w:jc w:val="center"/>
            </w:pPr>
            <w:r>
              <w:t>1.075.453</w:t>
            </w:r>
          </w:p>
        </w:tc>
      </w:tr>
      <w:tr w:rsidR="00C35D5C" w14:paraId="2DEC0A4B" w14:textId="77777777">
        <w:trPr>
          <w:jc w:val="center"/>
        </w:trPr>
        <w:tc>
          <w:tcPr>
            <w:tcW w:w="2245" w:type="dxa"/>
            <w:vAlign w:val="top"/>
          </w:tcPr>
          <w:p w14:paraId="073011E0" w14:textId="77777777" w:rsidR="00C35D5C" w:rsidRDefault="00216907">
            <w:pPr>
              <w:pStyle w:val="CellColumn"/>
              <w:jc w:val="left"/>
            </w:pPr>
            <w:r>
              <w:rPr>
                <w:rFonts w:cs="Times New Roman"/>
              </w:rPr>
              <w:t>Povećanje broja putnika u pristaništima luke Osijek</w:t>
            </w:r>
          </w:p>
        </w:tc>
        <w:tc>
          <w:tcPr>
            <w:tcW w:w="2245" w:type="dxa"/>
            <w:vAlign w:val="top"/>
          </w:tcPr>
          <w:p w14:paraId="5A2A79A4" w14:textId="77777777" w:rsidR="00C35D5C" w:rsidRDefault="00216907">
            <w:pPr>
              <w:pStyle w:val="CellColumn"/>
              <w:jc w:val="left"/>
            </w:pPr>
            <w:r>
              <w:rPr>
                <w:rFonts w:cs="Times New Roman"/>
              </w:rPr>
              <w:t>Ukupna količina prevezenih putnika u domaćem i međunarodnom prometu u luci Osijek</w:t>
            </w:r>
          </w:p>
        </w:tc>
        <w:tc>
          <w:tcPr>
            <w:tcW w:w="918" w:type="dxa"/>
          </w:tcPr>
          <w:p w14:paraId="2A897C6B" w14:textId="77777777" w:rsidR="00C35D5C" w:rsidRDefault="00216907">
            <w:pPr>
              <w:jc w:val="center"/>
            </w:pPr>
            <w:r>
              <w:t>putnik</w:t>
            </w:r>
          </w:p>
        </w:tc>
        <w:tc>
          <w:tcPr>
            <w:tcW w:w="918" w:type="dxa"/>
          </w:tcPr>
          <w:p w14:paraId="7776E7AA" w14:textId="77777777" w:rsidR="00C35D5C" w:rsidRDefault="00216907">
            <w:pPr>
              <w:jc w:val="center"/>
            </w:pPr>
            <w:r>
              <w:t>26.995</w:t>
            </w:r>
          </w:p>
        </w:tc>
        <w:tc>
          <w:tcPr>
            <w:tcW w:w="918" w:type="dxa"/>
          </w:tcPr>
          <w:p w14:paraId="27A259F3" w14:textId="77777777" w:rsidR="00C35D5C" w:rsidRDefault="00216907">
            <w:pPr>
              <w:pStyle w:val="CellColumn"/>
              <w:jc w:val="center"/>
            </w:pPr>
            <w:r>
              <w:rPr>
                <w:rFonts w:cs="Times New Roman"/>
              </w:rPr>
              <w:t>Lučka uprava Osijek</w:t>
            </w:r>
          </w:p>
        </w:tc>
        <w:tc>
          <w:tcPr>
            <w:tcW w:w="918" w:type="dxa"/>
          </w:tcPr>
          <w:p w14:paraId="1A61760D" w14:textId="77777777" w:rsidR="00C35D5C" w:rsidRDefault="00216907">
            <w:pPr>
              <w:jc w:val="center"/>
            </w:pPr>
            <w:r>
              <w:t>29.500</w:t>
            </w:r>
          </w:p>
        </w:tc>
        <w:tc>
          <w:tcPr>
            <w:tcW w:w="918" w:type="dxa"/>
          </w:tcPr>
          <w:p w14:paraId="27FAA219" w14:textId="77777777" w:rsidR="00C35D5C" w:rsidRDefault="00216907">
            <w:pPr>
              <w:jc w:val="center"/>
            </w:pPr>
            <w:r>
              <w:t>31.495</w:t>
            </w:r>
          </w:p>
        </w:tc>
        <w:tc>
          <w:tcPr>
            <w:tcW w:w="918" w:type="dxa"/>
          </w:tcPr>
          <w:p w14:paraId="55295699" w14:textId="77777777" w:rsidR="00C35D5C" w:rsidRDefault="00216907">
            <w:pPr>
              <w:jc w:val="center"/>
            </w:pPr>
            <w:r>
              <w:t>32.492</w:t>
            </w:r>
          </w:p>
        </w:tc>
      </w:tr>
    </w:tbl>
    <w:p w14:paraId="5353A980" w14:textId="77777777" w:rsidR="00C35D5C" w:rsidRDefault="00C35D5C">
      <w:pPr>
        <w:jc w:val="left"/>
      </w:pPr>
    </w:p>
    <w:p w14:paraId="4B9A6D90" w14:textId="77777777" w:rsidR="00C35D5C" w:rsidRDefault="00216907">
      <w:pPr>
        <w:pStyle w:val="Naslov4"/>
      </w:pPr>
      <w:r>
        <w:t>A810068 ADMINISTRACIJA I UPRAVLJANJE</w:t>
      </w:r>
    </w:p>
    <w:p w14:paraId="7E6A13E3" w14:textId="77777777" w:rsidR="00C35D5C" w:rsidRDefault="00216907">
      <w:pPr>
        <w:pStyle w:val="Naslov8"/>
        <w:jc w:val="left"/>
      </w:pPr>
      <w:r>
        <w:t>Zakonske i druge pravne osnove</w:t>
      </w:r>
    </w:p>
    <w:p w14:paraId="4689DEDB" w14:textId="77777777" w:rsidR="00C35D5C" w:rsidRDefault="00216907">
      <w:r>
        <w:t xml:space="preserve">- Zakon o plovidbi i lukama unutarnjih voda, članak 183. </w:t>
      </w:r>
    </w:p>
    <w:p w14:paraId="323746E9" w14:textId="77777777" w:rsidR="00C35D5C" w:rsidRDefault="00216907">
      <w:r>
        <w:t xml:space="preserve">- Uredba o upravljanju i vođenju poslova lučkih uprava unutarnjih voda </w:t>
      </w:r>
    </w:p>
    <w:p w14:paraId="0DA819D6" w14:textId="77777777" w:rsidR="00C35D5C" w:rsidRDefault="00216907">
      <w:r>
        <w:t xml:space="preserve">- Uredba o tehničko-tehnološkim uvjetima za luke i uvjetima sigurnosti plovidbe u lukama i pristaništima unutarnjih voda </w:t>
      </w:r>
    </w:p>
    <w:p w14:paraId="04F3DB45" w14:textId="77777777" w:rsidR="00C35D5C" w:rsidRDefault="00216907">
      <w:r>
        <w:t xml:space="preserve">- Pravilnik o organizaciji i sistematizaciji radnih mjesta </w:t>
      </w:r>
    </w:p>
    <w:p w14:paraId="1A2FA635" w14:textId="77777777" w:rsidR="00C35D5C" w:rsidRDefault="00216907">
      <w:r>
        <w:t>- Pravilnik o plaćama, naknadama plaća i drugim novčanim i nenovčanim primicima</w:t>
      </w:r>
    </w:p>
    <w:tbl>
      <w:tblPr>
        <w:tblStyle w:val="StilTablice"/>
        <w:tblW w:w="10206" w:type="dxa"/>
        <w:jc w:val="center"/>
        <w:tblLook w:val="04A0" w:firstRow="1" w:lastRow="0" w:firstColumn="1" w:lastColumn="0" w:noHBand="0" w:noVBand="1"/>
      </w:tblPr>
      <w:tblGrid>
        <w:gridCol w:w="1473"/>
        <w:gridCol w:w="1559"/>
        <w:gridCol w:w="1551"/>
        <w:gridCol w:w="1551"/>
        <w:gridCol w:w="1551"/>
        <w:gridCol w:w="1551"/>
        <w:gridCol w:w="970"/>
      </w:tblGrid>
      <w:tr w:rsidR="00C35D5C" w14:paraId="5B2E67AD" w14:textId="77777777">
        <w:trPr>
          <w:jc w:val="center"/>
        </w:trPr>
        <w:tc>
          <w:tcPr>
            <w:tcW w:w="1530" w:type="dxa"/>
            <w:shd w:val="clear" w:color="auto" w:fill="B5C0D8"/>
          </w:tcPr>
          <w:p w14:paraId="31080550" w14:textId="77777777" w:rsidR="00C35D5C" w:rsidRDefault="00216907">
            <w:pPr>
              <w:pStyle w:val="CellHeader"/>
              <w:jc w:val="center"/>
            </w:pPr>
            <w:r>
              <w:rPr>
                <w:rFonts w:cs="Times New Roman"/>
              </w:rPr>
              <w:t>Naziv aktivnosti</w:t>
            </w:r>
          </w:p>
        </w:tc>
        <w:tc>
          <w:tcPr>
            <w:tcW w:w="1632" w:type="dxa"/>
            <w:shd w:val="clear" w:color="auto" w:fill="B5C0D8"/>
          </w:tcPr>
          <w:p w14:paraId="1BC0A189" w14:textId="77777777" w:rsidR="00C35D5C" w:rsidRDefault="00216907">
            <w:pPr>
              <w:pStyle w:val="CellHeader"/>
              <w:jc w:val="center"/>
            </w:pPr>
            <w:r>
              <w:rPr>
                <w:rFonts w:cs="Times New Roman"/>
              </w:rPr>
              <w:t>Izvršenje 2022.</w:t>
            </w:r>
          </w:p>
        </w:tc>
        <w:tc>
          <w:tcPr>
            <w:tcW w:w="1632" w:type="dxa"/>
            <w:shd w:val="clear" w:color="auto" w:fill="B5C0D8"/>
          </w:tcPr>
          <w:p w14:paraId="4801C595" w14:textId="77777777" w:rsidR="00C35D5C" w:rsidRDefault="00216907">
            <w:pPr>
              <w:pStyle w:val="CellHeader"/>
              <w:jc w:val="center"/>
            </w:pPr>
            <w:r>
              <w:rPr>
                <w:rFonts w:cs="Times New Roman"/>
              </w:rPr>
              <w:t>Plan 2023.</w:t>
            </w:r>
          </w:p>
        </w:tc>
        <w:tc>
          <w:tcPr>
            <w:tcW w:w="1632" w:type="dxa"/>
            <w:shd w:val="clear" w:color="auto" w:fill="B5C0D8"/>
          </w:tcPr>
          <w:p w14:paraId="0705C38B" w14:textId="77777777" w:rsidR="00C35D5C" w:rsidRDefault="00216907">
            <w:pPr>
              <w:pStyle w:val="CellHeader"/>
              <w:jc w:val="center"/>
            </w:pPr>
            <w:r>
              <w:rPr>
                <w:rFonts w:cs="Times New Roman"/>
              </w:rPr>
              <w:t>Plan 2024.</w:t>
            </w:r>
          </w:p>
        </w:tc>
        <w:tc>
          <w:tcPr>
            <w:tcW w:w="1632" w:type="dxa"/>
            <w:shd w:val="clear" w:color="auto" w:fill="B5C0D8"/>
          </w:tcPr>
          <w:p w14:paraId="032B59E1" w14:textId="77777777" w:rsidR="00C35D5C" w:rsidRDefault="00216907">
            <w:pPr>
              <w:pStyle w:val="CellHeader"/>
              <w:jc w:val="center"/>
            </w:pPr>
            <w:r>
              <w:rPr>
                <w:rFonts w:cs="Times New Roman"/>
              </w:rPr>
              <w:t>Plan 2025.</w:t>
            </w:r>
          </w:p>
        </w:tc>
        <w:tc>
          <w:tcPr>
            <w:tcW w:w="1632" w:type="dxa"/>
            <w:shd w:val="clear" w:color="auto" w:fill="B5C0D8"/>
          </w:tcPr>
          <w:p w14:paraId="3123D0ED" w14:textId="77777777" w:rsidR="00C35D5C" w:rsidRDefault="00216907">
            <w:pPr>
              <w:pStyle w:val="CellHeader"/>
              <w:jc w:val="center"/>
            </w:pPr>
            <w:r>
              <w:rPr>
                <w:rFonts w:cs="Times New Roman"/>
              </w:rPr>
              <w:t>Plan 2026.</w:t>
            </w:r>
          </w:p>
        </w:tc>
        <w:tc>
          <w:tcPr>
            <w:tcW w:w="510" w:type="dxa"/>
            <w:shd w:val="clear" w:color="auto" w:fill="B5C0D8"/>
          </w:tcPr>
          <w:p w14:paraId="4612D2D1" w14:textId="77777777" w:rsidR="00C35D5C" w:rsidRDefault="00216907">
            <w:pPr>
              <w:pStyle w:val="CellHeader"/>
              <w:jc w:val="center"/>
            </w:pPr>
            <w:r>
              <w:rPr>
                <w:rFonts w:cs="Times New Roman"/>
              </w:rPr>
              <w:t>Indeks 2024/2023</w:t>
            </w:r>
          </w:p>
        </w:tc>
      </w:tr>
      <w:tr w:rsidR="00C35D5C" w14:paraId="428B72B3" w14:textId="77777777">
        <w:trPr>
          <w:jc w:val="center"/>
        </w:trPr>
        <w:tc>
          <w:tcPr>
            <w:tcW w:w="1530" w:type="dxa"/>
            <w:vAlign w:val="top"/>
          </w:tcPr>
          <w:p w14:paraId="1E4C4A31" w14:textId="77777777" w:rsidR="00C35D5C" w:rsidRDefault="00216907">
            <w:pPr>
              <w:pStyle w:val="CellColumn"/>
              <w:jc w:val="left"/>
            </w:pPr>
            <w:r>
              <w:rPr>
                <w:rFonts w:cs="Times New Roman"/>
              </w:rPr>
              <w:t>A810068</w:t>
            </w:r>
          </w:p>
        </w:tc>
        <w:tc>
          <w:tcPr>
            <w:tcW w:w="1632" w:type="dxa"/>
            <w:vAlign w:val="top"/>
          </w:tcPr>
          <w:p w14:paraId="6FC6F451" w14:textId="77777777" w:rsidR="00C35D5C" w:rsidRDefault="00216907">
            <w:pPr>
              <w:jc w:val="right"/>
            </w:pPr>
            <w:r>
              <w:t>302.245</w:t>
            </w:r>
          </w:p>
        </w:tc>
        <w:tc>
          <w:tcPr>
            <w:tcW w:w="1632" w:type="dxa"/>
            <w:vAlign w:val="top"/>
          </w:tcPr>
          <w:p w14:paraId="3E97C24F" w14:textId="77777777" w:rsidR="00C35D5C" w:rsidRDefault="00216907">
            <w:pPr>
              <w:jc w:val="right"/>
            </w:pPr>
            <w:r>
              <w:t>439.207</w:t>
            </w:r>
          </w:p>
        </w:tc>
        <w:tc>
          <w:tcPr>
            <w:tcW w:w="1632" w:type="dxa"/>
            <w:vAlign w:val="top"/>
          </w:tcPr>
          <w:p w14:paraId="5F062657" w14:textId="77777777" w:rsidR="00C35D5C" w:rsidRDefault="00216907">
            <w:pPr>
              <w:jc w:val="right"/>
            </w:pPr>
            <w:r>
              <w:t>464.100</w:t>
            </w:r>
          </w:p>
        </w:tc>
        <w:tc>
          <w:tcPr>
            <w:tcW w:w="1632" w:type="dxa"/>
            <w:vAlign w:val="top"/>
          </w:tcPr>
          <w:p w14:paraId="09F9C90D" w14:textId="77777777" w:rsidR="00C35D5C" w:rsidRDefault="00216907">
            <w:pPr>
              <w:jc w:val="right"/>
            </w:pPr>
            <w:r>
              <w:t>506.800</w:t>
            </w:r>
          </w:p>
        </w:tc>
        <w:tc>
          <w:tcPr>
            <w:tcW w:w="1632" w:type="dxa"/>
            <w:vAlign w:val="top"/>
          </w:tcPr>
          <w:p w14:paraId="4EA2AB59" w14:textId="77777777" w:rsidR="00C35D5C" w:rsidRDefault="00216907">
            <w:pPr>
              <w:jc w:val="right"/>
            </w:pPr>
            <w:r>
              <w:t>505.500</w:t>
            </w:r>
          </w:p>
        </w:tc>
        <w:tc>
          <w:tcPr>
            <w:tcW w:w="510" w:type="dxa"/>
            <w:vAlign w:val="top"/>
          </w:tcPr>
          <w:p w14:paraId="519454F1" w14:textId="77777777" w:rsidR="00C35D5C" w:rsidRDefault="00216907">
            <w:pPr>
              <w:jc w:val="right"/>
            </w:pPr>
            <w:r>
              <w:t>105,7</w:t>
            </w:r>
          </w:p>
        </w:tc>
      </w:tr>
    </w:tbl>
    <w:p w14:paraId="7ABC0C00" w14:textId="77777777" w:rsidR="00C35D5C" w:rsidRDefault="00C35D5C">
      <w:pPr>
        <w:jc w:val="left"/>
      </w:pPr>
    </w:p>
    <w:p w14:paraId="1B254713" w14:textId="77777777" w:rsidR="00C35D5C" w:rsidRDefault="00216907">
      <w:r>
        <w:t xml:space="preserve">Ovom aktivnosti osiguravaju se sredstva nužna za troškove plaća i ostalih troškova 9 zaposlenika Lučke uprave Osijek. Na aktivnosti se planiraju i sredstva za pokriće materijalnih rashoda koji nastaju u redovnom poslovanju kao što su troškovi pošte, prijevoza, uredskog materijala, službenih putovanja, intelektualnih usluga i slično. </w:t>
      </w:r>
    </w:p>
    <w:p w14:paraId="00246D1D" w14:textId="77777777" w:rsidR="00C35D5C" w:rsidRDefault="00216907">
      <w:r>
        <w:t>Od ukupno planiranih sredstava za razdoblje 2024.-2026. 57% namijenjeno je za plaće i ostale rashode za zaposlene, dok je 43% namijenjeno za materijalne rashode.</w:t>
      </w:r>
    </w:p>
    <w:p w14:paraId="107A9069" w14:textId="77777777" w:rsidR="00C35D5C" w:rsidRDefault="00216907">
      <w:pPr>
        <w:pStyle w:val="Naslov4"/>
      </w:pPr>
      <w:r>
        <w:lastRenderedPageBreak/>
        <w:t>A810069 GRADNJA I ODRŽAVANJE</w:t>
      </w:r>
    </w:p>
    <w:p w14:paraId="4902B954" w14:textId="77777777" w:rsidR="00C35D5C" w:rsidRDefault="00216907">
      <w:pPr>
        <w:pStyle w:val="Naslov8"/>
        <w:jc w:val="left"/>
      </w:pPr>
      <w:r>
        <w:t>Zakonske i druge pravne osnove</w:t>
      </w:r>
    </w:p>
    <w:p w14:paraId="088CA1AB" w14:textId="77777777" w:rsidR="00C35D5C" w:rsidRDefault="00216907">
      <w:r>
        <w:t xml:space="preserve">- Zakon o plovidbi i lukama unutarnjih voda; članak 182. </w:t>
      </w:r>
    </w:p>
    <w:p w14:paraId="1622D41F" w14:textId="77777777" w:rsidR="00C35D5C" w:rsidRDefault="00216907">
      <w:r>
        <w:t>- Strategija prometnog razvoja Republike Hrvatske 2017. - 2030., točka 2.7. i točka 5.6.</w:t>
      </w:r>
    </w:p>
    <w:tbl>
      <w:tblPr>
        <w:tblStyle w:val="StilTablice"/>
        <w:tblW w:w="10206" w:type="dxa"/>
        <w:jc w:val="center"/>
        <w:tblLook w:val="04A0" w:firstRow="1" w:lastRow="0" w:firstColumn="1" w:lastColumn="0" w:noHBand="0" w:noVBand="1"/>
      </w:tblPr>
      <w:tblGrid>
        <w:gridCol w:w="1463"/>
        <w:gridCol w:w="1549"/>
        <w:gridCol w:w="1556"/>
        <w:gridCol w:w="1556"/>
        <w:gridCol w:w="1556"/>
        <w:gridCol w:w="1556"/>
        <w:gridCol w:w="970"/>
      </w:tblGrid>
      <w:tr w:rsidR="00C35D5C" w14:paraId="3F303D26" w14:textId="77777777">
        <w:trPr>
          <w:jc w:val="center"/>
        </w:trPr>
        <w:tc>
          <w:tcPr>
            <w:tcW w:w="1530" w:type="dxa"/>
            <w:shd w:val="clear" w:color="auto" w:fill="B5C0D8"/>
          </w:tcPr>
          <w:p w14:paraId="5130692D" w14:textId="77777777" w:rsidR="00C35D5C" w:rsidRDefault="00216907">
            <w:pPr>
              <w:pStyle w:val="CellHeader"/>
              <w:jc w:val="center"/>
            </w:pPr>
            <w:r>
              <w:rPr>
                <w:rFonts w:cs="Times New Roman"/>
              </w:rPr>
              <w:t>Naziv aktivnosti</w:t>
            </w:r>
          </w:p>
        </w:tc>
        <w:tc>
          <w:tcPr>
            <w:tcW w:w="1632" w:type="dxa"/>
            <w:shd w:val="clear" w:color="auto" w:fill="B5C0D8"/>
          </w:tcPr>
          <w:p w14:paraId="493FBADD" w14:textId="77777777" w:rsidR="00C35D5C" w:rsidRDefault="00216907">
            <w:pPr>
              <w:pStyle w:val="CellHeader"/>
              <w:jc w:val="center"/>
            </w:pPr>
            <w:r>
              <w:rPr>
                <w:rFonts w:cs="Times New Roman"/>
              </w:rPr>
              <w:t>Izvršenje 2022.</w:t>
            </w:r>
          </w:p>
        </w:tc>
        <w:tc>
          <w:tcPr>
            <w:tcW w:w="1632" w:type="dxa"/>
            <w:shd w:val="clear" w:color="auto" w:fill="B5C0D8"/>
          </w:tcPr>
          <w:p w14:paraId="2CF0901F" w14:textId="77777777" w:rsidR="00C35D5C" w:rsidRDefault="00216907">
            <w:pPr>
              <w:pStyle w:val="CellHeader"/>
              <w:jc w:val="center"/>
            </w:pPr>
            <w:r>
              <w:rPr>
                <w:rFonts w:cs="Times New Roman"/>
              </w:rPr>
              <w:t>Plan 2023.</w:t>
            </w:r>
          </w:p>
        </w:tc>
        <w:tc>
          <w:tcPr>
            <w:tcW w:w="1632" w:type="dxa"/>
            <w:shd w:val="clear" w:color="auto" w:fill="B5C0D8"/>
          </w:tcPr>
          <w:p w14:paraId="23D5B4F4" w14:textId="77777777" w:rsidR="00C35D5C" w:rsidRDefault="00216907">
            <w:pPr>
              <w:pStyle w:val="CellHeader"/>
              <w:jc w:val="center"/>
            </w:pPr>
            <w:r>
              <w:rPr>
                <w:rFonts w:cs="Times New Roman"/>
              </w:rPr>
              <w:t>Plan 2024.</w:t>
            </w:r>
          </w:p>
        </w:tc>
        <w:tc>
          <w:tcPr>
            <w:tcW w:w="1632" w:type="dxa"/>
            <w:shd w:val="clear" w:color="auto" w:fill="B5C0D8"/>
          </w:tcPr>
          <w:p w14:paraId="588BB740" w14:textId="77777777" w:rsidR="00C35D5C" w:rsidRDefault="00216907">
            <w:pPr>
              <w:pStyle w:val="CellHeader"/>
              <w:jc w:val="center"/>
            </w:pPr>
            <w:r>
              <w:rPr>
                <w:rFonts w:cs="Times New Roman"/>
              </w:rPr>
              <w:t>Plan 2025.</w:t>
            </w:r>
          </w:p>
        </w:tc>
        <w:tc>
          <w:tcPr>
            <w:tcW w:w="1632" w:type="dxa"/>
            <w:shd w:val="clear" w:color="auto" w:fill="B5C0D8"/>
          </w:tcPr>
          <w:p w14:paraId="0301FE73" w14:textId="77777777" w:rsidR="00C35D5C" w:rsidRDefault="00216907">
            <w:pPr>
              <w:pStyle w:val="CellHeader"/>
              <w:jc w:val="center"/>
            </w:pPr>
            <w:r>
              <w:rPr>
                <w:rFonts w:cs="Times New Roman"/>
              </w:rPr>
              <w:t>Plan 2026.</w:t>
            </w:r>
          </w:p>
        </w:tc>
        <w:tc>
          <w:tcPr>
            <w:tcW w:w="510" w:type="dxa"/>
            <w:shd w:val="clear" w:color="auto" w:fill="B5C0D8"/>
          </w:tcPr>
          <w:p w14:paraId="7E8B4057" w14:textId="77777777" w:rsidR="00C35D5C" w:rsidRDefault="00216907">
            <w:pPr>
              <w:pStyle w:val="CellHeader"/>
              <w:jc w:val="center"/>
            </w:pPr>
            <w:r>
              <w:rPr>
                <w:rFonts w:cs="Times New Roman"/>
              </w:rPr>
              <w:t>Indeks 2024/2023</w:t>
            </w:r>
          </w:p>
        </w:tc>
      </w:tr>
      <w:tr w:rsidR="00C35D5C" w14:paraId="63D00775" w14:textId="77777777">
        <w:trPr>
          <w:jc w:val="center"/>
        </w:trPr>
        <w:tc>
          <w:tcPr>
            <w:tcW w:w="1530" w:type="dxa"/>
            <w:vAlign w:val="top"/>
          </w:tcPr>
          <w:p w14:paraId="38A6A8CE" w14:textId="77777777" w:rsidR="00C35D5C" w:rsidRDefault="00216907">
            <w:pPr>
              <w:pStyle w:val="CellColumn"/>
              <w:jc w:val="left"/>
            </w:pPr>
            <w:r>
              <w:rPr>
                <w:rFonts w:cs="Times New Roman"/>
              </w:rPr>
              <w:t>A810069</w:t>
            </w:r>
          </w:p>
        </w:tc>
        <w:tc>
          <w:tcPr>
            <w:tcW w:w="1632" w:type="dxa"/>
            <w:vAlign w:val="top"/>
          </w:tcPr>
          <w:p w14:paraId="6CA6C40B" w14:textId="77777777" w:rsidR="00C35D5C" w:rsidRDefault="00216907">
            <w:pPr>
              <w:jc w:val="right"/>
            </w:pPr>
            <w:r>
              <w:t>392.737</w:t>
            </w:r>
          </w:p>
        </w:tc>
        <w:tc>
          <w:tcPr>
            <w:tcW w:w="1632" w:type="dxa"/>
            <w:vAlign w:val="top"/>
          </w:tcPr>
          <w:p w14:paraId="54BBD8B3" w14:textId="77777777" w:rsidR="00C35D5C" w:rsidRDefault="00216907">
            <w:pPr>
              <w:jc w:val="right"/>
            </w:pPr>
            <w:r>
              <w:t>2.752.533</w:t>
            </w:r>
          </w:p>
        </w:tc>
        <w:tc>
          <w:tcPr>
            <w:tcW w:w="1632" w:type="dxa"/>
            <w:vAlign w:val="top"/>
          </w:tcPr>
          <w:p w14:paraId="45752ADC" w14:textId="77777777" w:rsidR="00C35D5C" w:rsidRDefault="00216907">
            <w:pPr>
              <w:jc w:val="right"/>
            </w:pPr>
            <w:r>
              <w:t>2.883.019</w:t>
            </w:r>
          </w:p>
        </w:tc>
        <w:tc>
          <w:tcPr>
            <w:tcW w:w="1632" w:type="dxa"/>
            <w:vAlign w:val="top"/>
          </w:tcPr>
          <w:p w14:paraId="3AFA1FFA" w14:textId="77777777" w:rsidR="00C35D5C" w:rsidRDefault="00216907">
            <w:pPr>
              <w:jc w:val="right"/>
            </w:pPr>
            <w:r>
              <w:t>2.944.439</w:t>
            </w:r>
          </w:p>
        </w:tc>
        <w:tc>
          <w:tcPr>
            <w:tcW w:w="1632" w:type="dxa"/>
            <w:vAlign w:val="top"/>
          </w:tcPr>
          <w:p w14:paraId="28A97C6F" w14:textId="77777777" w:rsidR="00C35D5C" w:rsidRDefault="00216907">
            <w:pPr>
              <w:jc w:val="right"/>
            </w:pPr>
            <w:r>
              <w:t>3.106.235</w:t>
            </w:r>
          </w:p>
        </w:tc>
        <w:tc>
          <w:tcPr>
            <w:tcW w:w="510" w:type="dxa"/>
            <w:vAlign w:val="top"/>
          </w:tcPr>
          <w:p w14:paraId="09177429" w14:textId="77777777" w:rsidR="00C35D5C" w:rsidRDefault="00216907">
            <w:pPr>
              <w:jc w:val="right"/>
            </w:pPr>
            <w:r>
              <w:t>104,7</w:t>
            </w:r>
          </w:p>
        </w:tc>
      </w:tr>
    </w:tbl>
    <w:p w14:paraId="3EBB070B" w14:textId="77777777" w:rsidR="00C35D5C" w:rsidRDefault="00C35D5C">
      <w:pPr>
        <w:jc w:val="left"/>
      </w:pPr>
    </w:p>
    <w:p w14:paraId="280A0E49" w14:textId="77777777" w:rsidR="00C35D5C" w:rsidRDefault="00216907">
      <w:r>
        <w:t xml:space="preserve">Gradnja - aktivnost se provodi svake godine i temelji se na ulaganju u lučku infrastrukturu u cilju kvalitativnog i tehnološkog osuvremenjivanja luke Osijek kako bi se što kvalitetnije udovoljilo postojećoj i očekivanoj transportnoj potražnji na unutarnjim vodama. Operativnim programom Lučke uprave Osijek želi se modernizirati luka Osijek i lučko područje u tehničko tehnološkom smislu kroz rekonstrukciju postojećih i izgradnju novih lučkih kapaciteta u luci. </w:t>
      </w:r>
    </w:p>
    <w:p w14:paraId="24D2BF78" w14:textId="77777777" w:rsidR="00C35D5C" w:rsidRDefault="00216907">
      <w:r>
        <w:t xml:space="preserve">Ukupno planirana sredstva u okviru ove aktivnosti u razdoblju 2024. - 2026. bit će utrošena na sljedeće projekte: </w:t>
      </w:r>
    </w:p>
    <w:p w14:paraId="440813DE" w14:textId="77777777" w:rsidR="00C35D5C" w:rsidRDefault="00216907">
      <w:r>
        <w:t xml:space="preserve">- Intermodalna infrastruktura zapadnog dijela luke Osijek - radovi na 1. fazi izgradnje u ukupnom iznosu od 2.134.274 eura (20% u 2024. godini, 45% u 2025. godini i 35% u 2025. godini </w:t>
      </w:r>
    </w:p>
    <w:p w14:paraId="04EF0B1C" w14:textId="77777777" w:rsidR="00C35D5C" w:rsidRDefault="00216907">
      <w:r>
        <w:t xml:space="preserve">- Izgradnja pristaništa Donji Grad Osijek u ukupnom iznosu od 1.400.000 eura u 2024. godini </w:t>
      </w:r>
    </w:p>
    <w:p w14:paraId="6189F461" w14:textId="77777777" w:rsidR="00C35D5C" w:rsidRDefault="00216907">
      <w:r>
        <w:t xml:space="preserve">- Izgradnja pristaništa Pitomača u ukupnom iznosu od 1.001.872 eura (12% u 2024. godini, 33% u 2025. godini i 55% u 2026. godini) </w:t>
      </w:r>
    </w:p>
    <w:p w14:paraId="04712AD2" w14:textId="77777777" w:rsidR="00C35D5C" w:rsidRDefault="00216907">
      <w:r>
        <w:t xml:space="preserve">- Izgradnja riječne marine u Osijeku (izrada projektne dokumentacije i radovi) u ukupnom iznosu od 875.000 eura (8% u 2024. godini, 46% u 2025. godini i 46% u 2026. godini) </w:t>
      </w:r>
    </w:p>
    <w:p w14:paraId="04847E41" w14:textId="77777777" w:rsidR="00C35D5C" w:rsidRDefault="00216907">
      <w:r>
        <w:t xml:space="preserve">- Izgradnja pristaništa Ješkovo u općini Gola u ukupnom iznosu od 20.000 eura (50% u 2024. godini i 50% u 2025. godini) </w:t>
      </w:r>
    </w:p>
    <w:p w14:paraId="69EC2D6C" w14:textId="77777777" w:rsidR="00C35D5C" w:rsidRDefault="00216907">
      <w:r>
        <w:t xml:space="preserve">- Izrada pristaništa Šoderica u općini Drnje (izrada glavnog projekta i radovi) u ukupno iznosu od 600.000 eura (67% u 2025. godini i 33% u 2026. godini) </w:t>
      </w:r>
    </w:p>
    <w:p w14:paraId="24976FB6" w14:textId="77777777" w:rsidR="00C35D5C" w:rsidRDefault="00216907">
      <w:r>
        <w:t xml:space="preserve">- Izgradnja pristaništa Ferdinandovac (idejni projekt i elaborat zaštite okoliša, glavni projekt i radovi) u ukupnom iznosu od 475.000 eura (10% u 2024. godini, 5% u 2025. godini i 85% u 2026. godini) </w:t>
      </w:r>
    </w:p>
    <w:p w14:paraId="60A56D09" w14:textId="77777777" w:rsidR="00C35D5C" w:rsidRDefault="00216907">
      <w:r>
        <w:t xml:space="preserve">- Izgradnja infrastrukture za skelu Križovec u Murskom Središću u ukupnom iznosu od 250.000 eura (20% u 2024. godini i 80% u 2025. godini) </w:t>
      </w:r>
    </w:p>
    <w:p w14:paraId="4554DCE4" w14:textId="77777777" w:rsidR="00C35D5C" w:rsidRDefault="00216907">
      <w:r>
        <w:t xml:space="preserve">- Izgradnja riječnog tramvaja na rijeci Dravi (izrada projektne dokumentacije) – u ukupnom iznosu od 200.000 eura % u 2026. godini </w:t>
      </w:r>
    </w:p>
    <w:p w14:paraId="63AB02DF" w14:textId="77777777" w:rsidR="00C35D5C" w:rsidRDefault="00216907">
      <w:r>
        <w:t xml:space="preserve">- Rekonstrukcija pristaništa Neptun u Osijeku u ukupnom iznosu od 155.000 eura u 2024. godini </w:t>
      </w:r>
    </w:p>
    <w:p w14:paraId="329A225E" w14:textId="77777777" w:rsidR="00C35D5C" w:rsidRDefault="00216907">
      <w:r>
        <w:t xml:space="preserve"> </w:t>
      </w:r>
    </w:p>
    <w:p w14:paraId="5E254591" w14:textId="77777777" w:rsidR="00C35D5C" w:rsidRDefault="00216907">
      <w:r>
        <w:t xml:space="preserve">Održavanje - Ova aktivnost provodi se svake godine i uključuje kontinuirano održavanje osnovnih uvjeta rada Lučke uprave Osijek koja je nadležna za poslove upravljanja lukom i pristaništima na rijeci Dravi. Poslovi  upravljanja lukom i pristaništem odnose se na upravljanje lučkim područjem u smislu nadzora nad radom korisnika luke koji obavljaju lučke djelatnosti i održavanja lučkih građevina. </w:t>
      </w:r>
    </w:p>
    <w:p w14:paraId="56EAA836" w14:textId="77777777" w:rsidR="00C35D5C" w:rsidRDefault="00216907">
      <w:r>
        <w:t xml:space="preserve">U narednom proračunskom razdoblju planira se provedba aktivnosti radi omogućavanja redovnog obavljanja javne službe lučke uprave Osijek sa svrhom nesmetanog obavljanja lučkih djelatnosti na lučkom području </w:t>
      </w:r>
    </w:p>
    <w:p w14:paraId="034405F9" w14:textId="77777777" w:rsidR="00C35D5C" w:rsidRDefault="00216907">
      <w:r>
        <w:t xml:space="preserve">Planirana su sredstva za popravak obaloutvrde u luci Osijek, održavanje željezničkog kolosijeka, održavanje lučkog područja, održavanje putničkog pristaništa i održavanje sportskih pristaništa. Od ukupno planiranih sredstava na ovoj aktivnosti 18% se odnosi na 2024. godinu, 19% na 2025. godinu i 18% na 2026. godinu </w:t>
      </w:r>
    </w:p>
    <w:p w14:paraId="63A5D994" w14:textId="77777777" w:rsidR="00C35D5C" w:rsidRDefault="00216907">
      <w:r>
        <w:t xml:space="preserve"> </w:t>
      </w:r>
    </w:p>
    <w:p w14:paraId="6C98DE7A" w14:textId="77777777" w:rsidR="00C35D5C" w:rsidRDefault="00216907">
      <w:r>
        <w:t xml:space="preserve">Otkup zemljišta: Lučka uprava Osijek u razdoblju 2024.-2026. planira pripremne aktivnosti za otkup zemljišta na lučkom području u svrhu realizacije izgradnje lučke infrastrukture uz provođenje projekta sufinanciranih iz europskih </w:t>
      </w:r>
      <w:r>
        <w:lastRenderedPageBreak/>
        <w:t>strukturnih i investicijskih fondova. Od ukupno planiranih sredstava na ovoj aktivnosti 0,92% se odnosi na 2024. godinu, 0,90% na 2025. godinu i 0,85% na 2026. godinu.</w:t>
      </w:r>
    </w:p>
    <w:p w14:paraId="3F9BEBC0" w14:textId="77777777" w:rsidR="00C35D5C" w:rsidRDefault="00216907">
      <w:pPr>
        <w:pStyle w:val="Naslov8"/>
        <w:jc w:val="left"/>
      </w:pPr>
      <w:r>
        <w:t>Pokazatelji rezultata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C35D5C" w14:paraId="25744D46" w14:textId="77777777">
        <w:trPr>
          <w:jc w:val="center"/>
        </w:trPr>
        <w:tc>
          <w:tcPr>
            <w:tcW w:w="2245" w:type="dxa"/>
            <w:shd w:val="clear" w:color="auto" w:fill="B5C0D8"/>
          </w:tcPr>
          <w:p w14:paraId="5BB00149" w14:textId="77777777" w:rsidR="00C35D5C" w:rsidRDefault="00216907">
            <w:pPr>
              <w:jc w:val="center"/>
            </w:pPr>
            <w:r>
              <w:t>Pokazatelj rezultata</w:t>
            </w:r>
          </w:p>
        </w:tc>
        <w:tc>
          <w:tcPr>
            <w:tcW w:w="2245" w:type="dxa"/>
            <w:shd w:val="clear" w:color="auto" w:fill="B5C0D8"/>
          </w:tcPr>
          <w:p w14:paraId="0A2E33E0" w14:textId="77777777" w:rsidR="00C35D5C" w:rsidRDefault="00216907">
            <w:pPr>
              <w:pStyle w:val="CellHeader"/>
              <w:jc w:val="center"/>
            </w:pPr>
            <w:r>
              <w:rPr>
                <w:rFonts w:cs="Times New Roman"/>
              </w:rPr>
              <w:t>Definicija</w:t>
            </w:r>
          </w:p>
        </w:tc>
        <w:tc>
          <w:tcPr>
            <w:tcW w:w="918" w:type="dxa"/>
            <w:shd w:val="clear" w:color="auto" w:fill="B5C0D8"/>
          </w:tcPr>
          <w:p w14:paraId="2988D07F" w14:textId="77777777" w:rsidR="00C35D5C" w:rsidRDefault="00216907">
            <w:pPr>
              <w:pStyle w:val="CellHeader"/>
              <w:jc w:val="center"/>
            </w:pPr>
            <w:r>
              <w:rPr>
                <w:rFonts w:cs="Times New Roman"/>
              </w:rPr>
              <w:t>Jedinica</w:t>
            </w:r>
          </w:p>
        </w:tc>
        <w:tc>
          <w:tcPr>
            <w:tcW w:w="918" w:type="dxa"/>
            <w:shd w:val="clear" w:color="auto" w:fill="B5C0D8"/>
          </w:tcPr>
          <w:p w14:paraId="00B373DA" w14:textId="77777777" w:rsidR="00C35D5C" w:rsidRDefault="00216907">
            <w:pPr>
              <w:pStyle w:val="CellHeader"/>
              <w:jc w:val="center"/>
            </w:pPr>
            <w:r>
              <w:rPr>
                <w:rFonts w:cs="Times New Roman"/>
              </w:rPr>
              <w:t>Polazna vrijednost</w:t>
            </w:r>
          </w:p>
        </w:tc>
        <w:tc>
          <w:tcPr>
            <w:tcW w:w="918" w:type="dxa"/>
            <w:shd w:val="clear" w:color="auto" w:fill="B5C0D8"/>
          </w:tcPr>
          <w:p w14:paraId="7F703241" w14:textId="77777777" w:rsidR="00C35D5C" w:rsidRDefault="00216907">
            <w:pPr>
              <w:pStyle w:val="CellHeader"/>
              <w:jc w:val="center"/>
            </w:pPr>
            <w:r>
              <w:rPr>
                <w:rFonts w:cs="Times New Roman"/>
              </w:rPr>
              <w:t>Izvor podataka</w:t>
            </w:r>
          </w:p>
        </w:tc>
        <w:tc>
          <w:tcPr>
            <w:tcW w:w="918" w:type="dxa"/>
            <w:shd w:val="clear" w:color="auto" w:fill="B5C0D8"/>
          </w:tcPr>
          <w:p w14:paraId="0E44F36F" w14:textId="77777777" w:rsidR="00C35D5C" w:rsidRDefault="00216907">
            <w:pPr>
              <w:pStyle w:val="CellHeader"/>
              <w:jc w:val="center"/>
            </w:pPr>
            <w:r>
              <w:rPr>
                <w:rFonts w:cs="Times New Roman"/>
              </w:rPr>
              <w:t>Ciljana vrijednost (2024.)</w:t>
            </w:r>
          </w:p>
        </w:tc>
        <w:tc>
          <w:tcPr>
            <w:tcW w:w="918" w:type="dxa"/>
            <w:shd w:val="clear" w:color="auto" w:fill="B5C0D8"/>
          </w:tcPr>
          <w:p w14:paraId="063BA618" w14:textId="77777777" w:rsidR="00C35D5C" w:rsidRDefault="00216907">
            <w:pPr>
              <w:pStyle w:val="CellHeader"/>
              <w:jc w:val="center"/>
            </w:pPr>
            <w:r>
              <w:rPr>
                <w:rFonts w:cs="Times New Roman"/>
              </w:rPr>
              <w:t>Ciljana vrijednost (2025.)</w:t>
            </w:r>
          </w:p>
        </w:tc>
        <w:tc>
          <w:tcPr>
            <w:tcW w:w="918" w:type="dxa"/>
            <w:shd w:val="clear" w:color="auto" w:fill="B5C0D8"/>
          </w:tcPr>
          <w:p w14:paraId="395FA61C" w14:textId="77777777" w:rsidR="00C35D5C" w:rsidRDefault="00216907">
            <w:pPr>
              <w:pStyle w:val="CellHeader"/>
              <w:jc w:val="center"/>
            </w:pPr>
            <w:r>
              <w:rPr>
                <w:rFonts w:cs="Times New Roman"/>
              </w:rPr>
              <w:t>Ciljana vrijednost (2026.)</w:t>
            </w:r>
          </w:p>
        </w:tc>
      </w:tr>
      <w:tr w:rsidR="00C35D5C" w14:paraId="43E007A0" w14:textId="77777777">
        <w:trPr>
          <w:jc w:val="center"/>
        </w:trPr>
        <w:tc>
          <w:tcPr>
            <w:tcW w:w="2245" w:type="dxa"/>
            <w:vAlign w:val="top"/>
          </w:tcPr>
          <w:p w14:paraId="79C54CBE" w14:textId="77777777" w:rsidR="00C35D5C" w:rsidRDefault="00216907">
            <w:pPr>
              <w:pStyle w:val="CellColumn"/>
              <w:jc w:val="left"/>
            </w:pPr>
            <w:r>
              <w:rPr>
                <w:rFonts w:cs="Times New Roman"/>
              </w:rPr>
              <w:t>Povećanje broja vezova</w:t>
            </w:r>
          </w:p>
        </w:tc>
        <w:tc>
          <w:tcPr>
            <w:tcW w:w="2245" w:type="dxa"/>
            <w:vAlign w:val="top"/>
          </w:tcPr>
          <w:p w14:paraId="211E1ED2" w14:textId="77777777" w:rsidR="00C35D5C" w:rsidRDefault="00216907">
            <w:pPr>
              <w:pStyle w:val="CellColumn"/>
              <w:jc w:val="left"/>
            </w:pPr>
            <w:r>
              <w:rPr>
                <w:rFonts w:cs="Times New Roman"/>
              </w:rPr>
              <w:t>Izgradnjom vezova sa pripadajućom infrastrukturom unaprijedit će se operativni dio luke te povećati lučki kapaciteti</w:t>
            </w:r>
          </w:p>
        </w:tc>
        <w:tc>
          <w:tcPr>
            <w:tcW w:w="918" w:type="dxa"/>
          </w:tcPr>
          <w:p w14:paraId="1B911344" w14:textId="77777777" w:rsidR="00C35D5C" w:rsidRDefault="00216907">
            <w:pPr>
              <w:jc w:val="center"/>
            </w:pPr>
            <w:r>
              <w:t>broj</w:t>
            </w:r>
          </w:p>
        </w:tc>
        <w:tc>
          <w:tcPr>
            <w:tcW w:w="918" w:type="dxa"/>
          </w:tcPr>
          <w:p w14:paraId="279CDB4A" w14:textId="77777777" w:rsidR="00C35D5C" w:rsidRDefault="00216907">
            <w:pPr>
              <w:jc w:val="center"/>
            </w:pPr>
            <w:r>
              <w:t>4</w:t>
            </w:r>
          </w:p>
        </w:tc>
        <w:tc>
          <w:tcPr>
            <w:tcW w:w="918" w:type="dxa"/>
          </w:tcPr>
          <w:p w14:paraId="47957994" w14:textId="77777777" w:rsidR="00C35D5C" w:rsidRDefault="00216907">
            <w:pPr>
              <w:pStyle w:val="CellColumn"/>
              <w:jc w:val="center"/>
            </w:pPr>
            <w:r>
              <w:rPr>
                <w:rFonts w:cs="Times New Roman"/>
              </w:rPr>
              <w:t>Lučka uprava Osijek</w:t>
            </w:r>
          </w:p>
        </w:tc>
        <w:tc>
          <w:tcPr>
            <w:tcW w:w="918" w:type="dxa"/>
          </w:tcPr>
          <w:p w14:paraId="4C65F87C" w14:textId="77777777" w:rsidR="00C35D5C" w:rsidRDefault="00216907">
            <w:pPr>
              <w:jc w:val="center"/>
            </w:pPr>
            <w:r>
              <w:t>6</w:t>
            </w:r>
          </w:p>
        </w:tc>
        <w:tc>
          <w:tcPr>
            <w:tcW w:w="918" w:type="dxa"/>
          </w:tcPr>
          <w:p w14:paraId="7EFA7F17" w14:textId="77777777" w:rsidR="00C35D5C" w:rsidRDefault="00216907">
            <w:pPr>
              <w:jc w:val="center"/>
            </w:pPr>
            <w:r>
              <w:t>8</w:t>
            </w:r>
          </w:p>
        </w:tc>
        <w:tc>
          <w:tcPr>
            <w:tcW w:w="918" w:type="dxa"/>
          </w:tcPr>
          <w:p w14:paraId="6AEA9196" w14:textId="77777777" w:rsidR="00C35D5C" w:rsidRDefault="00216907">
            <w:pPr>
              <w:jc w:val="center"/>
            </w:pPr>
            <w:r>
              <w:t>9</w:t>
            </w:r>
          </w:p>
        </w:tc>
      </w:tr>
    </w:tbl>
    <w:p w14:paraId="049160C4" w14:textId="77777777" w:rsidR="00C35D5C" w:rsidRDefault="00C35D5C">
      <w:pPr>
        <w:jc w:val="left"/>
      </w:pPr>
    </w:p>
    <w:sectPr w:rsidR="00C35D5C" w:rsidSect="00F91724">
      <w:headerReference w:type="default" r:id="rId7"/>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30239" w14:textId="77777777" w:rsidR="007A7E45" w:rsidRDefault="007A7E45" w:rsidP="00F352E6">
      <w:r>
        <w:separator/>
      </w:r>
    </w:p>
  </w:endnote>
  <w:endnote w:type="continuationSeparator" w:id="0">
    <w:p w14:paraId="07B944D9" w14:textId="77777777" w:rsidR="007A7E45" w:rsidRDefault="007A7E45"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B258" w14:textId="77777777" w:rsidR="00216907" w:rsidRPr="00D769ED" w:rsidRDefault="00216907" w:rsidP="007D4430">
    <w:pPr>
      <w:pStyle w:val="Podnoje"/>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652F" w14:textId="77777777" w:rsidR="007A7E45" w:rsidRDefault="007A7E45" w:rsidP="00F352E6">
      <w:r>
        <w:separator/>
      </w:r>
    </w:p>
  </w:footnote>
  <w:footnote w:type="continuationSeparator" w:id="0">
    <w:p w14:paraId="79AC6834" w14:textId="77777777" w:rsidR="007A7E45" w:rsidRDefault="007A7E45"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8DD0" w14:textId="77777777" w:rsidR="00216907" w:rsidRDefault="00216907" w:rsidP="00A70582">
    <w:pPr>
      <w:pStyle w:val="Zaglavlje"/>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C76"/>
    <w:rsid w:val="00013A1A"/>
    <w:rsid w:val="0002533C"/>
    <w:rsid w:val="000352D6"/>
    <w:rsid w:val="000C0A6C"/>
    <w:rsid w:val="0010779D"/>
    <w:rsid w:val="0013155A"/>
    <w:rsid w:val="0017490A"/>
    <w:rsid w:val="001E5246"/>
    <w:rsid w:val="00216907"/>
    <w:rsid w:val="0027042C"/>
    <w:rsid w:val="00311AA1"/>
    <w:rsid w:val="00382225"/>
    <w:rsid w:val="00386953"/>
    <w:rsid w:val="00463609"/>
    <w:rsid w:val="00480C76"/>
    <w:rsid w:val="004C01B5"/>
    <w:rsid w:val="0052289C"/>
    <w:rsid w:val="00524A66"/>
    <w:rsid w:val="00526A7C"/>
    <w:rsid w:val="005A70C0"/>
    <w:rsid w:val="005B6ED7"/>
    <w:rsid w:val="005E2D85"/>
    <w:rsid w:val="00633683"/>
    <w:rsid w:val="00674346"/>
    <w:rsid w:val="006B3283"/>
    <w:rsid w:val="007665AA"/>
    <w:rsid w:val="007A7E45"/>
    <w:rsid w:val="007D1C46"/>
    <w:rsid w:val="007D395B"/>
    <w:rsid w:val="007D4430"/>
    <w:rsid w:val="00847495"/>
    <w:rsid w:val="008636E2"/>
    <w:rsid w:val="008A7E2A"/>
    <w:rsid w:val="009359F2"/>
    <w:rsid w:val="0094382E"/>
    <w:rsid w:val="00951B1A"/>
    <w:rsid w:val="009E33D3"/>
    <w:rsid w:val="00A021A2"/>
    <w:rsid w:val="00A320E5"/>
    <w:rsid w:val="00A70582"/>
    <w:rsid w:val="00AB5FEA"/>
    <w:rsid w:val="00AB7B4E"/>
    <w:rsid w:val="00B15946"/>
    <w:rsid w:val="00B2737F"/>
    <w:rsid w:val="00B31E2E"/>
    <w:rsid w:val="00B41BF8"/>
    <w:rsid w:val="00BA487B"/>
    <w:rsid w:val="00BA7BD1"/>
    <w:rsid w:val="00BB642B"/>
    <w:rsid w:val="00BF02E9"/>
    <w:rsid w:val="00BF3F24"/>
    <w:rsid w:val="00C35D5C"/>
    <w:rsid w:val="00C7470A"/>
    <w:rsid w:val="00DE2416"/>
    <w:rsid w:val="00E42E87"/>
    <w:rsid w:val="00E62EF0"/>
    <w:rsid w:val="00ED0E3A"/>
    <w:rsid w:val="00F352E6"/>
    <w:rsid w:val="00F67315"/>
    <w:rsid w:val="00F91724"/>
    <w:rsid w:val="00F92AEE"/>
    <w:rsid w:val="00FE4B89"/>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F1A180"/>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Naslov1">
    <w:name w:val="heading 1"/>
    <w:basedOn w:val="Normal"/>
    <w:next w:val="Normal"/>
    <w:link w:val="Naslov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Naslov2">
    <w:name w:val="heading 2"/>
    <w:basedOn w:val="Normal"/>
    <w:next w:val="Normal"/>
    <w:link w:val="Naslov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Naslov3">
    <w:name w:val="heading 3"/>
    <w:basedOn w:val="Normal"/>
    <w:next w:val="Normal"/>
    <w:link w:val="Naslov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Naslov4">
    <w:name w:val="heading 4"/>
    <w:basedOn w:val="Normal"/>
    <w:next w:val="Normal"/>
    <w:link w:val="Naslov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Naslov5">
    <w:name w:val="heading 5"/>
    <w:basedOn w:val="Normal"/>
    <w:next w:val="Normal"/>
    <w:link w:val="Naslov5Char"/>
    <w:qFormat/>
    <w:rsid w:val="00E62EF0"/>
    <w:pPr>
      <w:keepNext/>
      <w:keepLines/>
      <w:jc w:val="left"/>
      <w:outlineLvl w:val="4"/>
    </w:pPr>
    <w:rPr>
      <w:b/>
      <w:sz w:val="26"/>
      <w:szCs w:val="26"/>
    </w:rPr>
  </w:style>
  <w:style w:type="paragraph" w:styleId="Naslov6">
    <w:name w:val="heading 6"/>
    <w:basedOn w:val="Normal"/>
    <w:next w:val="Normal"/>
    <w:link w:val="Naslov6Char"/>
    <w:qFormat/>
    <w:rsid w:val="00E62EF0"/>
    <w:pPr>
      <w:keepNext/>
      <w:keepLines/>
      <w:jc w:val="left"/>
      <w:outlineLvl w:val="5"/>
    </w:pPr>
    <w:rPr>
      <w:b/>
      <w:sz w:val="24"/>
      <w:szCs w:val="24"/>
    </w:rPr>
  </w:style>
  <w:style w:type="paragraph" w:styleId="Naslov7">
    <w:name w:val="heading 7"/>
    <w:basedOn w:val="Normal"/>
    <w:next w:val="Normal"/>
    <w:link w:val="Naslov7Char"/>
    <w:qFormat/>
    <w:rsid w:val="00E62EF0"/>
    <w:pPr>
      <w:keepNext/>
      <w:jc w:val="left"/>
      <w:outlineLvl w:val="6"/>
    </w:pPr>
    <w:rPr>
      <w:b/>
      <w:spacing w:val="24"/>
      <w:szCs w:val="22"/>
    </w:rPr>
  </w:style>
  <w:style w:type="paragraph" w:styleId="Naslov8">
    <w:name w:val="heading 8"/>
    <w:basedOn w:val="Normal6"/>
    <w:next w:val="Normal"/>
    <w:link w:val="Naslov8Char"/>
    <w:uiPriority w:val="9"/>
    <w:unhideWhenUsed/>
    <w:qFormat/>
    <w:rsid w:val="00E62EF0"/>
    <w:pPr>
      <w:keepNext/>
      <w:keepLines/>
      <w:ind w:left="0"/>
      <w:outlineLvl w:val="7"/>
    </w:pPr>
    <w:rPr>
      <w:b/>
    </w:rPr>
  </w:style>
  <w:style w:type="paragraph" w:styleId="Naslov9">
    <w:name w:val="heading 9"/>
    <w:basedOn w:val="Normal"/>
    <w:next w:val="Normal"/>
    <w:link w:val="Naslov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51B1A"/>
    <w:rPr>
      <w:rFonts w:ascii="Times New Roman" w:eastAsia="Times New Roman" w:hAnsi="Times New Roman" w:cs="Times New Roman"/>
      <w:b/>
      <w:spacing w:val="20"/>
      <w:sz w:val="32"/>
      <w:szCs w:val="32"/>
      <w:shd w:val="clear" w:color="auto" w:fill="E6E6E6"/>
      <w:lang w:val="sl-SI"/>
    </w:rPr>
  </w:style>
  <w:style w:type="character" w:customStyle="1" w:styleId="Naslov2Char">
    <w:name w:val="Naslov 2 Char"/>
    <w:basedOn w:val="Zadanifontodlomka"/>
    <w:link w:val="Naslov2"/>
    <w:rsid w:val="00E62EF0"/>
    <w:rPr>
      <w:rFonts w:ascii="Times New Roman" w:eastAsia="Times New Roman" w:hAnsi="Times New Roman" w:cs="Times New Roman"/>
      <w:b/>
      <w:spacing w:val="20"/>
      <w:sz w:val="30"/>
      <w:szCs w:val="30"/>
      <w:shd w:val="clear" w:color="auto" w:fill="E6E6E6"/>
      <w:lang w:val="sl-SI"/>
    </w:rPr>
  </w:style>
  <w:style w:type="character" w:customStyle="1" w:styleId="Naslov3Char">
    <w:name w:val="Naslov 3 Char"/>
    <w:basedOn w:val="Zadanifontodlomka"/>
    <w:link w:val="Naslov3"/>
    <w:rsid w:val="00FE4B89"/>
    <w:rPr>
      <w:rFonts w:ascii="Times New Roman" w:eastAsia="Times New Roman" w:hAnsi="Times New Roman" w:cs="Arial"/>
      <w:b/>
      <w:iCs/>
      <w:spacing w:val="20"/>
      <w:sz w:val="28"/>
      <w:szCs w:val="28"/>
      <w:shd w:val="clear" w:color="auto" w:fill="E6E6E6"/>
      <w:lang w:val="sl-SI"/>
    </w:rPr>
  </w:style>
  <w:style w:type="character" w:customStyle="1" w:styleId="Naslov4Char">
    <w:name w:val="Naslov 4 Char"/>
    <w:basedOn w:val="Zadanifontodlomka"/>
    <w:link w:val="Naslov4"/>
    <w:rsid w:val="00951B1A"/>
    <w:rPr>
      <w:rFonts w:ascii="Times New Roman" w:eastAsia="Times New Roman" w:hAnsi="Times New Roman" w:cs="Times New Roman"/>
      <w:b/>
      <w:bCs/>
      <w:sz w:val="28"/>
      <w:szCs w:val="28"/>
      <w:lang w:val="sl-SI"/>
    </w:rPr>
  </w:style>
  <w:style w:type="character" w:customStyle="1" w:styleId="Naslov5Char">
    <w:name w:val="Naslov 5 Char"/>
    <w:basedOn w:val="Zadanifontodlomka"/>
    <w:link w:val="Naslov5"/>
    <w:rsid w:val="00E62EF0"/>
    <w:rPr>
      <w:rFonts w:ascii="Times New Roman" w:eastAsia="Times New Roman" w:hAnsi="Times New Roman" w:cs="Times New Roman"/>
      <w:b/>
      <w:sz w:val="26"/>
      <w:szCs w:val="26"/>
      <w:lang w:val="sl-SI"/>
    </w:rPr>
  </w:style>
  <w:style w:type="character" w:customStyle="1" w:styleId="Naslov6Char">
    <w:name w:val="Naslov 6 Char"/>
    <w:basedOn w:val="Zadanifontodlomka"/>
    <w:link w:val="Naslov6"/>
    <w:rsid w:val="00E62EF0"/>
    <w:rPr>
      <w:rFonts w:ascii="Times New Roman" w:eastAsia="Times New Roman" w:hAnsi="Times New Roman" w:cs="Times New Roman"/>
      <w:b/>
      <w:sz w:val="24"/>
      <w:szCs w:val="24"/>
      <w:lang w:val="sl-SI"/>
    </w:rPr>
  </w:style>
  <w:style w:type="character" w:customStyle="1" w:styleId="Naslov7Char">
    <w:name w:val="Naslov 7 Char"/>
    <w:basedOn w:val="Zadanifontodlomka"/>
    <w:link w:val="Naslov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Zaglavlje">
    <w:name w:val="header"/>
    <w:basedOn w:val="Normal"/>
    <w:link w:val="ZaglavljeChar"/>
    <w:semiHidden/>
    <w:rsid w:val="00480C76"/>
    <w:pPr>
      <w:pBdr>
        <w:bottom w:val="single" w:sz="4" w:space="1" w:color="auto"/>
      </w:pBdr>
      <w:tabs>
        <w:tab w:val="center" w:pos="4536"/>
        <w:tab w:val="right" w:pos="9072"/>
      </w:tabs>
    </w:pPr>
    <w:rPr>
      <w:sz w:val="16"/>
    </w:rPr>
  </w:style>
  <w:style w:type="character" w:customStyle="1" w:styleId="ZaglavljeChar">
    <w:name w:val="Zaglavlje Char"/>
    <w:basedOn w:val="Zadanifontodlomka"/>
    <w:link w:val="Zaglavlje"/>
    <w:semiHidden/>
    <w:rsid w:val="00480C76"/>
    <w:rPr>
      <w:rFonts w:ascii="Times New Roman" w:eastAsia="Times New Roman" w:hAnsi="Times New Roman" w:cs="Times New Roman"/>
      <w:sz w:val="16"/>
      <w:szCs w:val="20"/>
      <w:lang w:val="sl-SI"/>
    </w:rPr>
  </w:style>
  <w:style w:type="paragraph" w:styleId="Podnoje">
    <w:name w:val="footer"/>
    <w:basedOn w:val="Normal"/>
    <w:link w:val="PodnojeChar"/>
    <w:semiHidden/>
    <w:rsid w:val="00480C76"/>
    <w:pPr>
      <w:pBdr>
        <w:top w:val="single" w:sz="4" w:space="1" w:color="auto"/>
      </w:pBdr>
      <w:tabs>
        <w:tab w:val="right" w:pos="9540"/>
      </w:tabs>
      <w:ind w:right="-21"/>
      <w:jc w:val="left"/>
    </w:pPr>
    <w:rPr>
      <w:sz w:val="20"/>
    </w:rPr>
  </w:style>
  <w:style w:type="character" w:customStyle="1" w:styleId="PodnojeChar">
    <w:name w:val="Podnožje Char"/>
    <w:basedOn w:val="Zadanifontodlomka"/>
    <w:link w:val="Podnoje"/>
    <w:semiHidden/>
    <w:rsid w:val="00480C76"/>
    <w:rPr>
      <w:rFonts w:ascii="Times New Roman" w:eastAsia="Times New Roman" w:hAnsi="Times New Roman" w:cs="Times New Roman"/>
      <w:sz w:val="20"/>
      <w:szCs w:val="20"/>
      <w:lang w:val="sl-SI"/>
    </w:rPr>
  </w:style>
  <w:style w:type="character" w:styleId="Brojstranice">
    <w:name w:val="page number"/>
    <w:basedOn w:val="Zadanifontodlomka"/>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Zadanifontodlomka"/>
    <w:link w:val="Normal3"/>
    <w:rsid w:val="00480C76"/>
    <w:rPr>
      <w:rFonts w:ascii="Times New Roman" w:eastAsia="Times New Roman" w:hAnsi="Times New Roman" w:cs="Times New Roman"/>
      <w:szCs w:val="20"/>
      <w:lang w:val="sl-SI"/>
    </w:rPr>
  </w:style>
  <w:style w:type="character" w:customStyle="1" w:styleId="Normal5Char">
    <w:name w:val="Normal 5 Char"/>
    <w:basedOn w:val="Zadanifontodlomka"/>
    <w:link w:val="Normal5"/>
    <w:rsid w:val="00480C76"/>
    <w:rPr>
      <w:rFonts w:ascii="Times New Roman" w:eastAsia="Times New Roman" w:hAnsi="Times New Roman" w:cs="Times New Roman"/>
      <w:szCs w:val="20"/>
      <w:lang w:val="sl-SI"/>
    </w:rPr>
  </w:style>
  <w:style w:type="character" w:customStyle="1" w:styleId="Normal4Char">
    <w:name w:val="Normal 4 Char"/>
    <w:basedOn w:val="Zadanifontodlomka"/>
    <w:link w:val="Normal4"/>
    <w:rsid w:val="00480C76"/>
    <w:rPr>
      <w:rFonts w:ascii="Times New Roman" w:eastAsia="Times New Roman" w:hAnsi="Times New Roman" w:cs="Times New Roman"/>
      <w:szCs w:val="20"/>
      <w:lang w:val="sl-SI"/>
    </w:rPr>
  </w:style>
  <w:style w:type="character" w:styleId="Istaknuto">
    <w:name w:val="Emphasis"/>
    <w:basedOn w:val="Zadanifontodlomka"/>
    <w:qFormat/>
    <w:rsid w:val="00480C76"/>
    <w:rPr>
      <w:b/>
      <w:bCs/>
      <w:i w:val="0"/>
      <w:iCs w:val="0"/>
    </w:rPr>
  </w:style>
  <w:style w:type="character" w:styleId="Naglaeno">
    <w:name w:val="Strong"/>
    <w:basedOn w:val="Zadanifontodlomka"/>
    <w:qFormat/>
    <w:rsid w:val="00480C76"/>
    <w:rPr>
      <w:b/>
      <w:bCs/>
    </w:rPr>
  </w:style>
  <w:style w:type="character" w:styleId="Hiperveza">
    <w:name w:val="Hyperlink"/>
    <w:basedOn w:val="Zadanifontodlomka"/>
    <w:rsid w:val="00480C76"/>
    <w:rPr>
      <w:color w:val="0000FF"/>
      <w:u w:val="single"/>
    </w:rPr>
  </w:style>
  <w:style w:type="table" w:styleId="Reetkatablice">
    <w:name w:val="Table Grid"/>
    <w:basedOn w:val="Obinatablica"/>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Zadanifontodlomka"/>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Naslov8Char">
    <w:name w:val="Naslov 8 Char"/>
    <w:basedOn w:val="Zadanifontodlomka"/>
    <w:link w:val="Naslov8"/>
    <w:uiPriority w:val="9"/>
    <w:rsid w:val="00E62EF0"/>
    <w:rPr>
      <w:rFonts w:ascii="Times New Roman" w:eastAsia="Times New Roman" w:hAnsi="Times New Roman" w:cs="Times New Roman"/>
      <w:b/>
      <w:szCs w:val="20"/>
      <w:lang w:val="sl-SI"/>
    </w:rPr>
  </w:style>
  <w:style w:type="character" w:customStyle="1" w:styleId="Naslov9Char">
    <w:name w:val="Naslov 9 Char"/>
    <w:basedOn w:val="Zadanifontodlomka"/>
    <w:link w:val="Naslov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Obinatablica"/>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Obinatablica"/>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35C74-F0A5-43D9-90B4-B27B2CF5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2204</Words>
  <Characters>12567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Danijela Grbić Mihaljević</cp:lastModifiedBy>
  <cp:revision>2</cp:revision>
  <dcterms:created xsi:type="dcterms:W3CDTF">2023-12-04T10:56:00Z</dcterms:created>
  <dcterms:modified xsi:type="dcterms:W3CDTF">2023-12-04T10:56:00Z</dcterms:modified>
</cp:coreProperties>
</file>