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ageBreakBefore w:val="0"/>
        <w:rPr>
          <w:b w:val="1"/>
          <w:sz w:val="26"/>
          <w:szCs w:val="26"/>
        </w:rPr>
      </w:pPr>
      <w:r w:rsidDel="00000000" w:rsidR="00000000" w:rsidRPr="00000000">
        <w:rPr>
          <w:b w:val="1"/>
          <w:sz w:val="26"/>
          <w:szCs w:val="26"/>
        </w:rPr>
        <w:drawing>
          <wp:anchor allowOverlap="1" behindDoc="0" distB="0" distT="0" distL="114300" distR="114300" hidden="0" layoutInCell="1" locked="0" relativeHeight="0" simplePos="0">
            <wp:simplePos x="0" y="0"/>
            <wp:positionH relativeFrom="page">
              <wp:posOffset>6538913</wp:posOffset>
            </wp:positionH>
            <wp:positionV relativeFrom="page">
              <wp:posOffset>265202</wp:posOffset>
            </wp:positionV>
            <wp:extent cx="871305" cy="782813"/>
            <wp:effectExtent b="0" l="0" r="0" t="0"/>
            <wp:wrapNone/>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871305" cy="782813"/>
                    </a:xfrm>
                    <a:prstGeom prst="rect"/>
                    <a:ln/>
                  </pic:spPr>
                </pic:pic>
              </a:graphicData>
            </a:graphic>
          </wp:anchor>
        </w:drawing>
      </w:r>
      <w:r w:rsidDel="00000000" w:rsidR="00000000" w:rsidRPr="00000000">
        <w:rPr>
          <w:b w:val="1"/>
          <w:sz w:val="26"/>
          <w:szCs w:val="26"/>
        </w:rPr>
        <mc:AlternateContent>
          <mc:Choice Requires="wpg">
            <w:drawing>
              <wp:anchor allowOverlap="1" behindDoc="1" distB="0" distT="0" distL="114300" distR="114300" hidden="0" layoutInCell="1" locked="0" relativeHeight="0" simplePos="0">
                <wp:simplePos x="0" y="0"/>
                <wp:positionH relativeFrom="page">
                  <wp:posOffset>0</wp:posOffset>
                </wp:positionH>
                <wp:positionV relativeFrom="page">
                  <wp:posOffset>-9524</wp:posOffset>
                </wp:positionV>
                <wp:extent cx="7867650" cy="1214438"/>
                <wp:effectExtent b="0" l="0" r="0" t="0"/>
                <wp:wrapNone/>
                <wp:docPr id="1" name=""/>
                <a:graphic>
                  <a:graphicData uri="http://schemas.microsoft.com/office/word/2010/wordprocessingShape">
                    <wps:wsp>
                      <wps:cNvSpPr/>
                      <wps:cNvPr id="2" name="Shape 2"/>
                      <wps:spPr>
                        <a:xfrm>
                          <a:off x="1417573" y="2892182"/>
                          <a:ext cx="7856855" cy="1775637"/>
                        </a:xfrm>
                        <a:prstGeom prst="rect">
                          <a:avLst/>
                        </a:prstGeom>
                        <a:solidFill>
                          <a:srgbClr val="388637"/>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0</wp:posOffset>
                </wp:positionH>
                <wp:positionV relativeFrom="page">
                  <wp:posOffset>-9524</wp:posOffset>
                </wp:positionV>
                <wp:extent cx="7867650" cy="1214438"/>
                <wp:effectExtent b="0" l="0" r="0" t="0"/>
                <wp:wrapNone/>
                <wp:docPr id="1"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7867650" cy="1214438"/>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pageBreakBefore w:val="0"/>
        <w:rPr>
          <w:b w:val="1"/>
          <w:sz w:val="26"/>
          <w:szCs w:val="26"/>
        </w:rPr>
      </w:pPr>
      <w:r w:rsidDel="00000000" w:rsidR="00000000" w:rsidRPr="00000000">
        <w:rPr>
          <w:rtl w:val="0"/>
        </w:rPr>
      </w:r>
    </w:p>
    <w:p w:rsidR="00000000" w:rsidDel="00000000" w:rsidP="00000000" w:rsidRDefault="00000000" w:rsidRPr="00000000" w14:paraId="00000003">
      <w:pPr>
        <w:pageBreakBefore w:val="0"/>
        <w:rPr>
          <w:b w:val="1"/>
          <w:sz w:val="26"/>
          <w:szCs w:val="26"/>
        </w:rPr>
      </w:pPr>
      <w:r w:rsidDel="00000000" w:rsidR="00000000" w:rsidRPr="00000000">
        <w:rPr>
          <w:rtl w:val="0"/>
        </w:rPr>
      </w:r>
    </w:p>
    <w:p w:rsidR="00000000" w:rsidDel="00000000" w:rsidP="00000000" w:rsidRDefault="00000000" w:rsidRPr="00000000" w14:paraId="00000004">
      <w:pPr>
        <w:pStyle w:val="Title"/>
        <w:spacing w:line="240" w:lineRule="auto"/>
        <w:rPr>
          <w:rFonts w:ascii="Palanquin SemiBold" w:cs="Palanquin SemiBold" w:eastAsia="Palanquin SemiBold" w:hAnsi="Palanquin SemiBold"/>
          <w:color w:val="388637"/>
          <w:sz w:val="40"/>
          <w:szCs w:val="40"/>
        </w:rPr>
      </w:pPr>
      <w:bookmarkStart w:colFirst="0" w:colLast="0" w:name="_p1yms47pw9l0" w:id="0"/>
      <w:bookmarkEnd w:id="0"/>
      <w:r w:rsidDel="00000000" w:rsidR="00000000" w:rsidRPr="00000000">
        <w:rPr>
          <w:rFonts w:ascii="Palanquin SemiBold" w:cs="Palanquin SemiBold" w:eastAsia="Palanquin SemiBold" w:hAnsi="Palanquin SemiBold"/>
          <w:color w:val="388637"/>
          <w:sz w:val="40"/>
          <w:szCs w:val="40"/>
          <w:rtl w:val="0"/>
        </w:rPr>
        <w:t xml:space="preserve">Micro-Purchase via Email Template</w:t>
      </w:r>
    </w:p>
    <w:p w:rsidR="00000000" w:rsidDel="00000000" w:rsidP="00000000" w:rsidRDefault="00000000" w:rsidRPr="00000000" w14:paraId="00000005">
      <w:pPr>
        <w:pStyle w:val="Heading1"/>
        <w:rPr>
          <w:b w:val="0"/>
        </w:rPr>
      </w:pPr>
      <w:bookmarkStart w:colFirst="0" w:colLast="0" w:name="_8fpjlhqajymx" w:id="1"/>
      <w:bookmarkEnd w:id="1"/>
      <w:r w:rsidDel="00000000" w:rsidR="00000000" w:rsidRPr="00000000">
        <w:rPr>
          <w:rtl w:val="0"/>
        </w:rPr>
        <w:t xml:space="preserve">Instructions:</w:t>
      </w:r>
      <w:r w:rsidDel="00000000" w:rsidR="00000000" w:rsidRPr="00000000">
        <w:rPr>
          <w:b w:val="0"/>
          <w:rtl w:val="0"/>
        </w:rPr>
        <w:t xml:space="preserve"> Best practice suggests that all procurements be properly documented and records related to procurements be saved for 3 years. Email is a perfect way to document micro-purchases while clearly communicating the needs of the District to potential vendors. Step 1: fill in the blank spaces that are </w:t>
      </w:r>
      <w:r w:rsidDel="00000000" w:rsidR="00000000" w:rsidRPr="00000000">
        <w:rPr>
          <w:highlight w:val="yellow"/>
          <w:rtl w:val="0"/>
        </w:rPr>
        <w:t xml:space="preserve">[bolded and highlighted in yellow].</w:t>
      </w:r>
      <w:r w:rsidDel="00000000" w:rsidR="00000000" w:rsidRPr="00000000">
        <w:rPr>
          <w:b w:val="0"/>
          <w:rtl w:val="0"/>
        </w:rPr>
        <w:t xml:space="preserve"> Step 2: copy and paste the content into an email and email potential vendors with the micro-purchase request. Step 3: store the email and vendor response in a folder in your inbox or Drive. Step 4: buy local foods. Keep in mind micro-purchases can be made via telephone or in person, but documentation is still required. An example of a micro-purchase follows this blank template.</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pStyle w:val="Heading1"/>
        <w:rPr/>
      </w:pPr>
      <w:bookmarkStart w:colFirst="0" w:colLast="0" w:name="_m7lgthg4010l" w:id="2"/>
      <w:bookmarkEnd w:id="2"/>
      <w:r w:rsidDel="00000000" w:rsidR="00000000" w:rsidRPr="00000000">
        <w:rPr>
          <w:rtl w:val="0"/>
        </w:rPr>
      </w:r>
    </w:p>
    <w:p w:rsidR="00000000" w:rsidDel="00000000" w:rsidP="00000000" w:rsidRDefault="00000000" w:rsidRPr="00000000" w14:paraId="00000008">
      <w:pPr>
        <w:pStyle w:val="Heading1"/>
        <w:rPr/>
      </w:pPr>
      <w:bookmarkStart w:colFirst="0" w:colLast="0" w:name="_e787pcrbkwwr" w:id="3"/>
      <w:bookmarkEnd w:id="3"/>
      <w:r w:rsidDel="00000000" w:rsidR="00000000" w:rsidRPr="00000000">
        <w:rPr>
          <w:rtl w:val="0"/>
        </w:rPr>
        <w:t xml:space="preserve">Subject of Email</w:t>
      </w:r>
    </w:p>
    <w:p w:rsidR="00000000" w:rsidDel="00000000" w:rsidP="00000000" w:rsidRDefault="00000000" w:rsidRPr="00000000" w14:paraId="00000009">
      <w:pPr>
        <w:pStyle w:val="Heading1"/>
        <w:rPr>
          <w:highlight w:val="yellow"/>
        </w:rPr>
      </w:pPr>
      <w:bookmarkStart w:colFirst="0" w:colLast="0" w:name="_cvqvfs1atemy" w:id="4"/>
      <w:bookmarkEnd w:id="4"/>
      <w:r w:rsidDel="00000000" w:rsidR="00000000" w:rsidRPr="00000000">
        <w:rPr>
          <w:b w:val="0"/>
          <w:rtl w:val="0"/>
        </w:rPr>
        <w:t xml:space="preserve">Micro-purchase of </w:t>
      </w:r>
      <w:r w:rsidDel="00000000" w:rsidR="00000000" w:rsidRPr="00000000">
        <w:rPr>
          <w:highlight w:val="yellow"/>
          <w:rtl w:val="0"/>
        </w:rPr>
        <w:t xml:space="preserve">[insert name of food item to buy]</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pStyle w:val="Heading1"/>
        <w:rPr/>
      </w:pPr>
      <w:bookmarkStart w:colFirst="0" w:colLast="0" w:name="_g4hih147id8r" w:id="5"/>
      <w:bookmarkEnd w:id="5"/>
      <w:r w:rsidDel="00000000" w:rsidR="00000000" w:rsidRPr="00000000">
        <w:rPr>
          <w:rtl w:val="0"/>
        </w:rPr>
        <w:t xml:space="preserve">Body of Email</w:t>
      </w:r>
      <w:r w:rsidDel="00000000" w:rsidR="00000000" w:rsidRPr="00000000">
        <w:rPr>
          <w:rtl w:val="0"/>
        </w:rPr>
      </w:r>
    </w:p>
    <w:p w:rsidR="00000000" w:rsidDel="00000000" w:rsidP="00000000" w:rsidRDefault="00000000" w:rsidRPr="00000000" w14:paraId="0000000C">
      <w:pPr>
        <w:rPr>
          <w:sz w:val="21"/>
          <w:szCs w:val="21"/>
          <w:highlight w:val="yellow"/>
        </w:rPr>
      </w:pPr>
      <w:r w:rsidDel="00000000" w:rsidR="00000000" w:rsidRPr="00000000">
        <w:rPr>
          <w:sz w:val="21"/>
          <w:szCs w:val="21"/>
          <w:rtl w:val="0"/>
        </w:rPr>
        <w:t xml:space="preserve">Dear</w:t>
      </w:r>
      <w:r w:rsidDel="00000000" w:rsidR="00000000" w:rsidRPr="00000000">
        <w:rPr>
          <w:b w:val="1"/>
          <w:sz w:val="21"/>
          <w:szCs w:val="21"/>
          <w:highlight w:val="yellow"/>
          <w:rtl w:val="0"/>
        </w:rPr>
        <w:t xml:space="preserve"> [insert farmer/vendor name here],</w:t>
      </w:r>
      <w:r w:rsidDel="00000000" w:rsidR="00000000" w:rsidRPr="00000000">
        <w:rPr>
          <w:rtl w:val="0"/>
        </w:rPr>
      </w:r>
    </w:p>
    <w:p w:rsidR="00000000" w:rsidDel="00000000" w:rsidP="00000000" w:rsidRDefault="00000000" w:rsidRPr="00000000" w14:paraId="0000000D">
      <w:pPr>
        <w:rPr>
          <w:sz w:val="21"/>
          <w:szCs w:val="21"/>
        </w:rPr>
      </w:pPr>
      <w:r w:rsidDel="00000000" w:rsidR="00000000" w:rsidRPr="00000000">
        <w:rPr>
          <w:rtl w:val="0"/>
        </w:rPr>
      </w:r>
    </w:p>
    <w:p w:rsidR="00000000" w:rsidDel="00000000" w:rsidP="00000000" w:rsidRDefault="00000000" w:rsidRPr="00000000" w14:paraId="0000000E">
      <w:pPr>
        <w:rPr>
          <w:sz w:val="21"/>
          <w:szCs w:val="21"/>
        </w:rPr>
      </w:pPr>
      <w:r w:rsidDel="00000000" w:rsidR="00000000" w:rsidRPr="00000000">
        <w:rPr>
          <w:sz w:val="21"/>
          <w:szCs w:val="21"/>
          <w:rtl w:val="0"/>
        </w:rPr>
        <w:t xml:space="preserve">In order to more easily procure goods that are considered to be reasonably priced based on research, experience, purchase history or other information but where said items availability and/or ability to be delivered in a responsive manner is limited or nonexistent in our established procurement channels this District will use a micro-purchase. </w:t>
      </w:r>
    </w:p>
    <w:p w:rsidR="00000000" w:rsidDel="00000000" w:rsidP="00000000" w:rsidRDefault="00000000" w:rsidRPr="00000000" w14:paraId="0000000F">
      <w:pPr>
        <w:rPr>
          <w:rFonts w:ascii="Calibri" w:cs="Calibri" w:eastAsia="Calibri" w:hAnsi="Calibri"/>
          <w:i w:val="1"/>
          <w:sz w:val="20"/>
          <w:szCs w:val="20"/>
        </w:rPr>
      </w:pPr>
      <w:r w:rsidDel="00000000" w:rsidR="00000000" w:rsidRPr="00000000">
        <w:rPr>
          <w:rtl w:val="0"/>
        </w:rPr>
      </w:r>
    </w:p>
    <w:p w:rsidR="00000000" w:rsidDel="00000000" w:rsidP="00000000" w:rsidRDefault="00000000" w:rsidRPr="00000000" w14:paraId="00000010">
      <w:pPr>
        <w:rPr>
          <w:b w:val="1"/>
          <w:sz w:val="21"/>
          <w:szCs w:val="21"/>
          <w:highlight w:val="yellow"/>
        </w:rPr>
      </w:pPr>
      <w:r w:rsidDel="00000000" w:rsidR="00000000" w:rsidRPr="00000000">
        <w:rPr>
          <w:sz w:val="21"/>
          <w:szCs w:val="21"/>
          <w:rtl w:val="0"/>
        </w:rPr>
        <w:t xml:space="preserve">We would like to buy </w:t>
      </w:r>
      <w:r w:rsidDel="00000000" w:rsidR="00000000" w:rsidRPr="00000000">
        <w:rPr>
          <w:b w:val="1"/>
          <w:sz w:val="21"/>
          <w:szCs w:val="21"/>
          <w:highlight w:val="yellow"/>
          <w:rtl w:val="0"/>
        </w:rPr>
        <w:t xml:space="preserve">[ X cases/bags of XXX].</w:t>
      </w:r>
      <w:r w:rsidDel="00000000" w:rsidR="00000000" w:rsidRPr="00000000">
        <w:rPr>
          <w:b w:val="1"/>
          <w:sz w:val="21"/>
          <w:szCs w:val="21"/>
          <w:rtl w:val="0"/>
        </w:rPr>
        <w:t xml:space="preserve"> </w:t>
      </w:r>
      <w:r w:rsidDel="00000000" w:rsidR="00000000" w:rsidRPr="00000000">
        <w:rPr>
          <w:sz w:val="21"/>
          <w:szCs w:val="21"/>
          <w:rtl w:val="0"/>
        </w:rPr>
        <w:t xml:space="preserve">Cases/bags should weigh approximately</w:t>
      </w:r>
      <w:r w:rsidDel="00000000" w:rsidR="00000000" w:rsidRPr="00000000">
        <w:rPr>
          <w:b w:val="1"/>
          <w:sz w:val="21"/>
          <w:szCs w:val="21"/>
          <w:highlight w:val="yellow"/>
          <w:rtl w:val="0"/>
        </w:rPr>
        <w:t xml:space="preserve"> [X] </w:t>
      </w:r>
      <w:r w:rsidDel="00000000" w:rsidR="00000000" w:rsidRPr="00000000">
        <w:rPr>
          <w:sz w:val="21"/>
          <w:szCs w:val="21"/>
          <w:rtl w:val="0"/>
        </w:rPr>
        <w:t xml:space="preserve"> each and contain approximately</w:t>
      </w:r>
      <w:r w:rsidDel="00000000" w:rsidR="00000000" w:rsidRPr="00000000">
        <w:rPr>
          <w:sz w:val="21"/>
          <w:szCs w:val="21"/>
          <w:highlight w:val="yellow"/>
          <w:rtl w:val="0"/>
        </w:rPr>
        <w:t xml:space="preserve"> </w:t>
      </w:r>
      <w:r w:rsidDel="00000000" w:rsidR="00000000" w:rsidRPr="00000000">
        <w:rPr>
          <w:b w:val="1"/>
          <w:sz w:val="21"/>
          <w:szCs w:val="21"/>
          <w:highlight w:val="yellow"/>
          <w:rtl w:val="0"/>
        </w:rPr>
        <w:t xml:space="preserve">[X] </w:t>
      </w:r>
      <w:r w:rsidDel="00000000" w:rsidR="00000000" w:rsidRPr="00000000">
        <w:rPr>
          <w:sz w:val="21"/>
          <w:szCs w:val="21"/>
          <w:rtl w:val="0"/>
        </w:rPr>
        <w:t xml:space="preserve">pieces of</w:t>
      </w:r>
      <w:r w:rsidDel="00000000" w:rsidR="00000000" w:rsidRPr="00000000">
        <w:rPr>
          <w:b w:val="1"/>
          <w:sz w:val="21"/>
          <w:szCs w:val="21"/>
          <w:rtl w:val="0"/>
        </w:rPr>
        <w:t xml:space="preserve"> </w:t>
      </w:r>
      <w:r w:rsidDel="00000000" w:rsidR="00000000" w:rsidRPr="00000000">
        <w:rPr>
          <w:b w:val="1"/>
          <w:sz w:val="21"/>
          <w:szCs w:val="21"/>
          <w:highlight w:val="yellow"/>
          <w:rtl w:val="0"/>
        </w:rPr>
        <w:t xml:space="preserve">[X].</w:t>
      </w:r>
      <w:r w:rsidDel="00000000" w:rsidR="00000000" w:rsidRPr="00000000">
        <w:rPr>
          <w:sz w:val="21"/>
          <w:szCs w:val="21"/>
          <w:highlight w:val="yellow"/>
          <w:rtl w:val="0"/>
        </w:rPr>
        <w:t xml:space="preserve"> </w:t>
      </w:r>
      <w:r w:rsidDel="00000000" w:rsidR="00000000" w:rsidRPr="00000000">
        <w:rPr>
          <w:sz w:val="21"/>
          <w:szCs w:val="21"/>
          <w:rtl w:val="0"/>
        </w:rPr>
        <w:t xml:space="preserve">We would like delivery of these items to be on </w:t>
      </w:r>
      <w:r w:rsidDel="00000000" w:rsidR="00000000" w:rsidRPr="00000000">
        <w:rPr>
          <w:b w:val="1"/>
          <w:sz w:val="21"/>
          <w:szCs w:val="21"/>
          <w:highlight w:val="yellow"/>
          <w:rtl w:val="0"/>
        </w:rPr>
        <w:t xml:space="preserve">[day]</w:t>
      </w:r>
      <w:r w:rsidDel="00000000" w:rsidR="00000000" w:rsidRPr="00000000">
        <w:rPr>
          <w:sz w:val="21"/>
          <w:szCs w:val="21"/>
          <w:rtl w:val="0"/>
        </w:rPr>
        <w:t xml:space="preserve"> beginning on</w:t>
      </w:r>
      <w:r w:rsidDel="00000000" w:rsidR="00000000" w:rsidRPr="00000000">
        <w:rPr>
          <w:b w:val="1"/>
          <w:sz w:val="21"/>
          <w:szCs w:val="21"/>
          <w:rtl w:val="0"/>
        </w:rPr>
        <w:t xml:space="preserve"> </w:t>
      </w:r>
      <w:r w:rsidDel="00000000" w:rsidR="00000000" w:rsidRPr="00000000">
        <w:rPr>
          <w:b w:val="1"/>
          <w:sz w:val="21"/>
          <w:szCs w:val="21"/>
          <w:highlight w:val="yellow"/>
          <w:rtl w:val="0"/>
        </w:rPr>
        <w:t xml:space="preserve">[insert date here] until [insert date here].</w:t>
      </w:r>
      <w:r w:rsidDel="00000000" w:rsidR="00000000" w:rsidRPr="00000000">
        <w:rPr>
          <w:sz w:val="21"/>
          <w:szCs w:val="21"/>
          <w:rtl w:val="0"/>
        </w:rPr>
        <w:t xml:space="preserve"> Please deliver sometime between</w:t>
      </w:r>
      <w:r w:rsidDel="00000000" w:rsidR="00000000" w:rsidRPr="00000000">
        <w:rPr>
          <w:b w:val="1"/>
          <w:sz w:val="21"/>
          <w:szCs w:val="21"/>
          <w:highlight w:val="yellow"/>
          <w:rtl w:val="0"/>
        </w:rPr>
        <w:t xml:space="preserve"> [insert timeframe here].</w:t>
      </w:r>
    </w:p>
    <w:p w:rsidR="00000000" w:rsidDel="00000000" w:rsidP="00000000" w:rsidRDefault="00000000" w:rsidRPr="00000000" w14:paraId="00000011">
      <w:pPr>
        <w:rPr>
          <w:sz w:val="21"/>
          <w:szCs w:val="21"/>
        </w:rPr>
      </w:pPr>
      <w:r w:rsidDel="00000000" w:rsidR="00000000" w:rsidRPr="00000000">
        <w:rPr>
          <w:rtl w:val="0"/>
        </w:rPr>
      </w:r>
    </w:p>
    <w:p w:rsidR="00000000" w:rsidDel="00000000" w:rsidP="00000000" w:rsidRDefault="00000000" w:rsidRPr="00000000" w14:paraId="00000012">
      <w:pPr>
        <w:rPr>
          <w:sz w:val="21"/>
          <w:szCs w:val="21"/>
        </w:rPr>
      </w:pPr>
      <w:r w:rsidDel="00000000" w:rsidR="00000000" w:rsidRPr="00000000">
        <w:rPr>
          <w:sz w:val="21"/>
          <w:szCs w:val="21"/>
          <w:rtl w:val="0"/>
        </w:rPr>
        <w:t xml:space="preserve">Please deliver </w:t>
      </w:r>
      <w:r w:rsidDel="00000000" w:rsidR="00000000" w:rsidRPr="00000000">
        <w:rPr>
          <w:b w:val="1"/>
          <w:sz w:val="21"/>
          <w:szCs w:val="21"/>
          <w:highlight w:val="yellow"/>
          <w:rtl w:val="0"/>
        </w:rPr>
        <w:t xml:space="preserve">[X] </w:t>
      </w:r>
      <w:r w:rsidDel="00000000" w:rsidR="00000000" w:rsidRPr="00000000">
        <w:rPr>
          <w:sz w:val="21"/>
          <w:szCs w:val="21"/>
          <w:rtl w:val="0"/>
        </w:rPr>
        <w:t xml:space="preserve">cases to:</w:t>
      </w:r>
    </w:p>
    <w:p w:rsidR="00000000" w:rsidDel="00000000" w:rsidP="00000000" w:rsidRDefault="00000000" w:rsidRPr="00000000" w14:paraId="00000013">
      <w:pPr>
        <w:numPr>
          <w:ilvl w:val="0"/>
          <w:numId w:val="2"/>
        </w:numPr>
        <w:ind w:left="720" w:hanging="360"/>
        <w:rPr>
          <w:b w:val="1"/>
          <w:sz w:val="21"/>
          <w:szCs w:val="21"/>
          <w:highlight w:val="yellow"/>
        </w:rPr>
      </w:pPr>
      <w:r w:rsidDel="00000000" w:rsidR="00000000" w:rsidRPr="00000000">
        <w:rPr>
          <w:b w:val="1"/>
          <w:sz w:val="21"/>
          <w:szCs w:val="21"/>
          <w:highlight w:val="yellow"/>
          <w:rtl w:val="0"/>
        </w:rPr>
        <w:t xml:space="preserve">[insert address here]</w:t>
      </w:r>
    </w:p>
    <w:p w:rsidR="00000000" w:rsidDel="00000000" w:rsidP="00000000" w:rsidRDefault="00000000" w:rsidRPr="00000000" w14:paraId="00000014">
      <w:pPr>
        <w:rPr>
          <w:sz w:val="21"/>
          <w:szCs w:val="21"/>
        </w:rPr>
      </w:pPr>
      <w:r w:rsidDel="00000000" w:rsidR="00000000" w:rsidRPr="00000000">
        <w:rPr>
          <w:rtl w:val="0"/>
        </w:rPr>
      </w:r>
    </w:p>
    <w:p w:rsidR="00000000" w:rsidDel="00000000" w:rsidP="00000000" w:rsidRDefault="00000000" w:rsidRPr="00000000" w14:paraId="00000015">
      <w:pPr>
        <w:rPr>
          <w:sz w:val="21"/>
          <w:szCs w:val="21"/>
        </w:rPr>
      </w:pPr>
      <w:r w:rsidDel="00000000" w:rsidR="00000000" w:rsidRPr="00000000">
        <w:rPr>
          <w:sz w:val="21"/>
          <w:szCs w:val="21"/>
          <w:rtl w:val="0"/>
        </w:rPr>
        <w:t xml:space="preserve">Please deliver </w:t>
      </w:r>
      <w:r w:rsidDel="00000000" w:rsidR="00000000" w:rsidRPr="00000000">
        <w:rPr>
          <w:b w:val="1"/>
          <w:sz w:val="21"/>
          <w:szCs w:val="21"/>
          <w:highlight w:val="yellow"/>
          <w:rtl w:val="0"/>
        </w:rPr>
        <w:t xml:space="preserve">[X]</w:t>
      </w:r>
      <w:r w:rsidDel="00000000" w:rsidR="00000000" w:rsidRPr="00000000">
        <w:rPr>
          <w:b w:val="1"/>
          <w:sz w:val="21"/>
          <w:szCs w:val="21"/>
          <w:rtl w:val="0"/>
        </w:rPr>
        <w:t xml:space="preserve"> </w:t>
      </w:r>
      <w:r w:rsidDel="00000000" w:rsidR="00000000" w:rsidRPr="00000000">
        <w:rPr>
          <w:sz w:val="21"/>
          <w:szCs w:val="21"/>
          <w:rtl w:val="0"/>
        </w:rPr>
        <w:t xml:space="preserve">cases to:</w:t>
      </w:r>
    </w:p>
    <w:p w:rsidR="00000000" w:rsidDel="00000000" w:rsidP="00000000" w:rsidRDefault="00000000" w:rsidRPr="00000000" w14:paraId="00000016">
      <w:pPr>
        <w:numPr>
          <w:ilvl w:val="0"/>
          <w:numId w:val="2"/>
        </w:numPr>
        <w:ind w:left="720" w:hanging="360"/>
        <w:rPr>
          <w:b w:val="1"/>
          <w:sz w:val="21"/>
          <w:szCs w:val="21"/>
          <w:highlight w:val="yellow"/>
        </w:rPr>
      </w:pPr>
      <w:r w:rsidDel="00000000" w:rsidR="00000000" w:rsidRPr="00000000">
        <w:rPr>
          <w:b w:val="1"/>
          <w:sz w:val="21"/>
          <w:szCs w:val="21"/>
          <w:highlight w:val="yellow"/>
          <w:rtl w:val="0"/>
        </w:rPr>
        <w:t xml:space="preserve">[insert address here]</w:t>
      </w:r>
    </w:p>
    <w:p w:rsidR="00000000" w:rsidDel="00000000" w:rsidP="00000000" w:rsidRDefault="00000000" w:rsidRPr="00000000" w14:paraId="00000017">
      <w:pPr>
        <w:rPr>
          <w:sz w:val="21"/>
          <w:szCs w:val="21"/>
        </w:rPr>
      </w:pPr>
      <w:r w:rsidDel="00000000" w:rsidR="00000000" w:rsidRPr="00000000">
        <w:rPr>
          <w:rtl w:val="0"/>
        </w:rPr>
      </w:r>
    </w:p>
    <w:p w:rsidR="00000000" w:rsidDel="00000000" w:rsidP="00000000" w:rsidRDefault="00000000" w:rsidRPr="00000000" w14:paraId="00000018">
      <w:pPr>
        <w:rPr>
          <w:sz w:val="21"/>
          <w:szCs w:val="21"/>
        </w:rPr>
      </w:pPr>
      <w:r w:rsidDel="00000000" w:rsidR="00000000" w:rsidRPr="00000000">
        <w:rPr>
          <w:sz w:val="21"/>
          <w:szCs w:val="21"/>
          <w:rtl w:val="0"/>
        </w:rPr>
        <w:t xml:space="preserve">Please reply to this email and confirm that these items are available. When you reply please include the total cost of these items as delivered to the locations listed below. </w:t>
      </w:r>
    </w:p>
    <w:p w:rsidR="00000000" w:rsidDel="00000000" w:rsidP="00000000" w:rsidRDefault="00000000" w:rsidRPr="00000000" w14:paraId="00000019">
      <w:pPr>
        <w:rPr>
          <w:sz w:val="21"/>
          <w:szCs w:val="21"/>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t xml:space="preserve">Thank you so much.</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t xml:space="preserve">Sincerely,</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sz w:val="21"/>
          <w:szCs w:val="21"/>
        </w:rPr>
      </w:pPr>
      <w:r w:rsidDel="00000000" w:rsidR="00000000" w:rsidRPr="00000000">
        <w:rPr>
          <w:rtl w:val="0"/>
        </w:rPr>
        <w:t xml:space="preserve">Satisfied Food Service Director</w:t>
      </w:r>
      <w:r w:rsidDel="00000000" w:rsidR="00000000" w:rsidRPr="00000000">
        <w:rPr>
          <w:rtl w:val="0"/>
        </w:rPr>
      </w:r>
    </w:p>
    <w:p w:rsidR="00000000" w:rsidDel="00000000" w:rsidP="00000000" w:rsidRDefault="00000000" w:rsidRPr="00000000" w14:paraId="0000001F">
      <w:pPr>
        <w:pageBreakBefore w:val="0"/>
        <w:spacing w:line="240" w:lineRule="auto"/>
        <w:rPr>
          <w:rFonts w:ascii="Calibri" w:cs="Calibri" w:eastAsia="Calibri" w:hAnsi="Calibri"/>
          <w:i w:val="1"/>
          <w:sz w:val="20"/>
          <w:szCs w:val="20"/>
        </w:rPr>
      </w:pPr>
      <w:r w:rsidDel="00000000" w:rsidR="00000000" w:rsidRPr="00000000">
        <w:rPr>
          <w:rtl w:val="0"/>
        </w:rPr>
      </w:r>
    </w:p>
    <w:p w:rsidR="00000000" w:rsidDel="00000000" w:rsidP="00000000" w:rsidRDefault="00000000" w:rsidRPr="00000000" w14:paraId="00000020">
      <w:pPr>
        <w:pageBreakBefore w:val="0"/>
        <w:spacing w:line="240" w:lineRule="auto"/>
        <w:rPr>
          <w:rFonts w:ascii="Calibri" w:cs="Calibri" w:eastAsia="Calibri" w:hAnsi="Calibri"/>
          <w:i w:val="1"/>
          <w:sz w:val="20"/>
          <w:szCs w:val="20"/>
        </w:rPr>
      </w:pPr>
      <w:r w:rsidDel="00000000" w:rsidR="00000000" w:rsidRPr="00000000">
        <w:rPr>
          <w:rtl w:val="0"/>
        </w:rPr>
      </w:r>
    </w:p>
    <w:p w:rsidR="00000000" w:rsidDel="00000000" w:rsidP="00000000" w:rsidRDefault="00000000" w:rsidRPr="00000000" w14:paraId="00000021">
      <w:pPr>
        <w:pageBreakBefore w:val="0"/>
        <w:spacing w:line="240" w:lineRule="auto"/>
        <w:rPr>
          <w:rFonts w:ascii="Palanquin SemiBold" w:cs="Palanquin SemiBold" w:eastAsia="Palanquin SemiBold" w:hAnsi="Palanquin SemiBold"/>
          <w:color w:val="388637"/>
          <w:sz w:val="40"/>
          <w:szCs w:val="40"/>
        </w:rPr>
      </w:pPr>
      <w:r w:rsidDel="00000000" w:rsidR="00000000" w:rsidRPr="00000000">
        <w:rPr>
          <w:rtl w:val="0"/>
        </w:rPr>
      </w:r>
    </w:p>
    <w:p w:rsidR="00000000" w:rsidDel="00000000" w:rsidP="00000000" w:rsidRDefault="00000000" w:rsidRPr="00000000" w14:paraId="00000022">
      <w:pPr>
        <w:pageBreakBefore w:val="0"/>
        <w:spacing w:line="240" w:lineRule="auto"/>
        <w:rPr>
          <w:rFonts w:ascii="Palanquin SemiBold" w:cs="Palanquin SemiBold" w:eastAsia="Palanquin SemiBold" w:hAnsi="Palanquin SemiBold"/>
          <w:color w:val="388637"/>
          <w:sz w:val="40"/>
          <w:szCs w:val="40"/>
        </w:rPr>
      </w:pPr>
      <w:r w:rsidDel="00000000" w:rsidR="00000000" w:rsidRPr="00000000">
        <w:rPr>
          <w:rtl w:val="0"/>
        </w:rPr>
      </w:r>
    </w:p>
    <w:p w:rsidR="00000000" w:rsidDel="00000000" w:rsidP="00000000" w:rsidRDefault="00000000" w:rsidRPr="00000000" w14:paraId="00000023">
      <w:pPr>
        <w:pageBreakBefore w:val="0"/>
        <w:spacing w:line="240" w:lineRule="auto"/>
        <w:rPr>
          <w:rFonts w:ascii="Palanquin SemiBold" w:cs="Palanquin SemiBold" w:eastAsia="Palanquin SemiBold" w:hAnsi="Palanquin SemiBold"/>
          <w:color w:val="388637"/>
          <w:sz w:val="40"/>
          <w:szCs w:val="40"/>
        </w:rPr>
      </w:pPr>
      <w:r w:rsidDel="00000000" w:rsidR="00000000" w:rsidRPr="00000000">
        <w:rPr>
          <w:rtl w:val="0"/>
        </w:rPr>
      </w:r>
    </w:p>
    <w:p w:rsidR="00000000" w:rsidDel="00000000" w:rsidP="00000000" w:rsidRDefault="00000000" w:rsidRPr="00000000" w14:paraId="00000024">
      <w:pPr>
        <w:pageBreakBefore w:val="0"/>
        <w:spacing w:line="240" w:lineRule="auto"/>
        <w:rPr>
          <w:rFonts w:ascii="Palanquin SemiBold" w:cs="Palanquin SemiBold" w:eastAsia="Palanquin SemiBold" w:hAnsi="Palanquin SemiBold"/>
          <w:color w:val="388637"/>
          <w:sz w:val="40"/>
          <w:szCs w:val="40"/>
        </w:rPr>
      </w:pPr>
      <w:r w:rsidDel="00000000" w:rsidR="00000000" w:rsidRPr="00000000">
        <w:rPr>
          <w:rtl w:val="0"/>
        </w:rPr>
      </w:r>
    </w:p>
    <w:p w:rsidR="00000000" w:rsidDel="00000000" w:rsidP="00000000" w:rsidRDefault="00000000" w:rsidRPr="00000000" w14:paraId="00000025">
      <w:pPr>
        <w:pageBreakBefore w:val="0"/>
        <w:spacing w:line="240" w:lineRule="auto"/>
        <w:rPr>
          <w:rFonts w:ascii="Palanquin SemiBold" w:cs="Palanquin SemiBold" w:eastAsia="Palanquin SemiBold" w:hAnsi="Palanquin SemiBold"/>
          <w:color w:val="388637"/>
          <w:sz w:val="40"/>
          <w:szCs w:val="40"/>
        </w:rPr>
      </w:pPr>
      <w:r w:rsidDel="00000000" w:rsidR="00000000" w:rsidRPr="00000000">
        <w:rPr>
          <w:rtl w:val="0"/>
        </w:rPr>
      </w:r>
    </w:p>
    <w:p w:rsidR="00000000" w:rsidDel="00000000" w:rsidP="00000000" w:rsidRDefault="00000000" w:rsidRPr="00000000" w14:paraId="00000026">
      <w:pPr>
        <w:pageBreakBefore w:val="0"/>
        <w:spacing w:line="240" w:lineRule="auto"/>
        <w:rPr>
          <w:rFonts w:ascii="Palanquin SemiBold" w:cs="Palanquin SemiBold" w:eastAsia="Palanquin SemiBold" w:hAnsi="Palanquin SemiBold"/>
          <w:color w:val="388637"/>
          <w:sz w:val="40"/>
          <w:szCs w:val="40"/>
        </w:rPr>
      </w:pPr>
      <w:r w:rsidDel="00000000" w:rsidR="00000000" w:rsidRPr="00000000">
        <w:rPr>
          <w:rtl w:val="0"/>
        </w:rPr>
      </w:r>
    </w:p>
    <w:p w:rsidR="00000000" w:rsidDel="00000000" w:rsidP="00000000" w:rsidRDefault="00000000" w:rsidRPr="00000000" w14:paraId="00000027">
      <w:pPr>
        <w:pageBreakBefore w:val="0"/>
        <w:spacing w:line="240" w:lineRule="auto"/>
        <w:rPr>
          <w:rFonts w:ascii="Palanquin SemiBold" w:cs="Palanquin SemiBold" w:eastAsia="Palanquin SemiBold" w:hAnsi="Palanquin SemiBold"/>
          <w:color w:val="388637"/>
          <w:sz w:val="40"/>
          <w:szCs w:val="40"/>
        </w:rPr>
      </w:pPr>
      <w:r w:rsidDel="00000000" w:rsidR="00000000" w:rsidRPr="00000000">
        <w:rPr>
          <w:rtl w:val="0"/>
        </w:rPr>
      </w:r>
    </w:p>
    <w:p w:rsidR="00000000" w:rsidDel="00000000" w:rsidP="00000000" w:rsidRDefault="00000000" w:rsidRPr="00000000" w14:paraId="00000028">
      <w:pPr>
        <w:pageBreakBefore w:val="0"/>
        <w:spacing w:line="240" w:lineRule="auto"/>
        <w:rPr>
          <w:rFonts w:ascii="Palanquin SemiBold" w:cs="Palanquin SemiBold" w:eastAsia="Palanquin SemiBold" w:hAnsi="Palanquin SemiBold"/>
          <w:color w:val="388637"/>
          <w:sz w:val="40"/>
          <w:szCs w:val="40"/>
        </w:rPr>
      </w:pPr>
      <w:r w:rsidDel="00000000" w:rsidR="00000000" w:rsidRPr="00000000">
        <w:rPr>
          <w:rtl w:val="0"/>
        </w:rPr>
      </w:r>
    </w:p>
    <w:p w:rsidR="00000000" w:rsidDel="00000000" w:rsidP="00000000" w:rsidRDefault="00000000" w:rsidRPr="00000000" w14:paraId="00000029">
      <w:pPr>
        <w:pageBreakBefore w:val="0"/>
        <w:spacing w:line="240" w:lineRule="auto"/>
        <w:rPr>
          <w:rFonts w:ascii="Palanquin SemiBold" w:cs="Palanquin SemiBold" w:eastAsia="Palanquin SemiBold" w:hAnsi="Palanquin SemiBold"/>
          <w:color w:val="388637"/>
          <w:sz w:val="40"/>
          <w:szCs w:val="40"/>
        </w:rPr>
      </w:pPr>
      <w:r w:rsidDel="00000000" w:rsidR="00000000" w:rsidRPr="00000000">
        <w:rPr>
          <w:rtl w:val="0"/>
        </w:rPr>
      </w:r>
    </w:p>
    <w:p w:rsidR="00000000" w:rsidDel="00000000" w:rsidP="00000000" w:rsidRDefault="00000000" w:rsidRPr="00000000" w14:paraId="0000002A">
      <w:pPr>
        <w:pageBreakBefore w:val="0"/>
        <w:spacing w:line="240" w:lineRule="auto"/>
        <w:rPr>
          <w:rFonts w:ascii="Palanquin SemiBold" w:cs="Palanquin SemiBold" w:eastAsia="Palanquin SemiBold" w:hAnsi="Palanquin SemiBold"/>
          <w:color w:val="388637"/>
          <w:sz w:val="40"/>
          <w:szCs w:val="40"/>
        </w:rPr>
      </w:pPr>
      <w:r w:rsidDel="00000000" w:rsidR="00000000" w:rsidRPr="00000000">
        <w:rPr>
          <w:rtl w:val="0"/>
        </w:rPr>
      </w:r>
    </w:p>
    <w:p w:rsidR="00000000" w:rsidDel="00000000" w:rsidP="00000000" w:rsidRDefault="00000000" w:rsidRPr="00000000" w14:paraId="0000002B">
      <w:pPr>
        <w:pageBreakBefore w:val="0"/>
        <w:spacing w:line="240" w:lineRule="auto"/>
        <w:rPr>
          <w:rFonts w:ascii="Palanquin SemiBold" w:cs="Palanquin SemiBold" w:eastAsia="Palanquin SemiBold" w:hAnsi="Palanquin SemiBold"/>
          <w:color w:val="388637"/>
          <w:sz w:val="40"/>
          <w:szCs w:val="40"/>
        </w:rPr>
      </w:pPr>
      <w:r w:rsidDel="00000000" w:rsidR="00000000" w:rsidRPr="00000000">
        <w:rPr>
          <w:rtl w:val="0"/>
        </w:rPr>
      </w:r>
    </w:p>
    <w:p w:rsidR="00000000" w:rsidDel="00000000" w:rsidP="00000000" w:rsidRDefault="00000000" w:rsidRPr="00000000" w14:paraId="0000002C">
      <w:pPr>
        <w:pageBreakBefore w:val="0"/>
        <w:spacing w:line="240" w:lineRule="auto"/>
        <w:rPr>
          <w:rFonts w:ascii="Palanquin SemiBold" w:cs="Palanquin SemiBold" w:eastAsia="Palanquin SemiBold" w:hAnsi="Palanquin SemiBold"/>
          <w:color w:val="388637"/>
          <w:sz w:val="40"/>
          <w:szCs w:val="40"/>
        </w:rPr>
      </w:pPr>
      <w:r w:rsidDel="00000000" w:rsidR="00000000" w:rsidRPr="00000000">
        <w:rPr>
          <w:rtl w:val="0"/>
        </w:rPr>
      </w:r>
    </w:p>
    <w:p w:rsidR="00000000" w:rsidDel="00000000" w:rsidP="00000000" w:rsidRDefault="00000000" w:rsidRPr="00000000" w14:paraId="0000002D">
      <w:pPr>
        <w:pageBreakBefore w:val="0"/>
        <w:spacing w:line="240" w:lineRule="auto"/>
        <w:rPr>
          <w:rFonts w:ascii="Palanquin SemiBold" w:cs="Palanquin SemiBold" w:eastAsia="Palanquin SemiBold" w:hAnsi="Palanquin SemiBold"/>
          <w:color w:val="388637"/>
          <w:sz w:val="40"/>
          <w:szCs w:val="40"/>
        </w:rPr>
      </w:pPr>
      <w:r w:rsidDel="00000000" w:rsidR="00000000" w:rsidRPr="00000000">
        <w:rPr>
          <w:rtl w:val="0"/>
        </w:rPr>
      </w:r>
    </w:p>
    <w:p w:rsidR="00000000" w:rsidDel="00000000" w:rsidP="00000000" w:rsidRDefault="00000000" w:rsidRPr="00000000" w14:paraId="0000002E">
      <w:pPr>
        <w:pageBreakBefore w:val="0"/>
        <w:spacing w:line="240" w:lineRule="auto"/>
        <w:rPr>
          <w:rFonts w:ascii="Palanquin SemiBold" w:cs="Palanquin SemiBold" w:eastAsia="Palanquin SemiBold" w:hAnsi="Palanquin SemiBold"/>
          <w:color w:val="388637"/>
          <w:sz w:val="40"/>
          <w:szCs w:val="40"/>
        </w:rPr>
      </w:pPr>
      <w:r w:rsidDel="00000000" w:rsidR="00000000" w:rsidRPr="00000000">
        <w:rPr>
          <w:rFonts w:ascii="Palanquin SemiBold" w:cs="Palanquin SemiBold" w:eastAsia="Palanquin SemiBold" w:hAnsi="Palanquin SemiBold"/>
          <w:color w:val="388637"/>
          <w:sz w:val="40"/>
          <w:szCs w:val="40"/>
          <w:rtl w:val="0"/>
        </w:rPr>
        <w:t xml:space="preserve">Example of </w:t>
      </w:r>
      <w:r w:rsidDel="00000000" w:rsidR="00000000" w:rsidRPr="00000000">
        <w:rPr>
          <w:rFonts w:ascii="Palanquin SemiBold" w:cs="Palanquin SemiBold" w:eastAsia="Palanquin SemiBold" w:hAnsi="Palanquin SemiBold"/>
          <w:color w:val="388637"/>
          <w:sz w:val="40"/>
          <w:szCs w:val="40"/>
          <w:rtl w:val="0"/>
        </w:rPr>
        <w:t xml:space="preserve">Micro-Purchase via Email </w:t>
      </w:r>
    </w:p>
    <w:p w:rsidR="00000000" w:rsidDel="00000000" w:rsidP="00000000" w:rsidRDefault="00000000" w:rsidRPr="00000000" w14:paraId="0000002F">
      <w:pPr>
        <w:pStyle w:val="Heading1"/>
        <w:rPr/>
      </w:pPr>
      <w:bookmarkStart w:colFirst="0" w:colLast="0" w:name="_euf7u0bl7ed0" w:id="6"/>
      <w:bookmarkEnd w:id="6"/>
      <w:r w:rsidDel="00000000" w:rsidR="00000000" w:rsidRPr="00000000">
        <w:rPr>
          <w:rtl w:val="0"/>
        </w:rPr>
      </w:r>
    </w:p>
    <w:p w:rsidR="00000000" w:rsidDel="00000000" w:rsidP="00000000" w:rsidRDefault="00000000" w:rsidRPr="00000000" w14:paraId="00000030">
      <w:pPr>
        <w:pStyle w:val="Heading1"/>
        <w:rPr/>
      </w:pPr>
      <w:bookmarkStart w:colFirst="0" w:colLast="0" w:name="_nx9uehfb2236" w:id="7"/>
      <w:bookmarkEnd w:id="7"/>
      <w:r w:rsidDel="00000000" w:rsidR="00000000" w:rsidRPr="00000000">
        <w:rPr>
          <w:rtl w:val="0"/>
        </w:rPr>
        <w:t xml:space="preserve">Subject of Email</w:t>
      </w:r>
    </w:p>
    <w:p w:rsidR="00000000" w:rsidDel="00000000" w:rsidP="00000000" w:rsidRDefault="00000000" w:rsidRPr="00000000" w14:paraId="00000031">
      <w:pPr>
        <w:pStyle w:val="Heading1"/>
        <w:rPr>
          <w:b w:val="0"/>
        </w:rPr>
      </w:pPr>
      <w:bookmarkStart w:colFirst="0" w:colLast="0" w:name="_iim2ftuwsgtw" w:id="8"/>
      <w:bookmarkEnd w:id="8"/>
      <w:r w:rsidDel="00000000" w:rsidR="00000000" w:rsidRPr="00000000">
        <w:rPr>
          <w:b w:val="0"/>
          <w:rtl w:val="0"/>
        </w:rPr>
        <w:t xml:space="preserve">Micro-purchase of Dried Beans</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pStyle w:val="Heading1"/>
        <w:rPr/>
      </w:pPr>
      <w:bookmarkStart w:colFirst="0" w:colLast="0" w:name="_ko7m8g3dyuhh" w:id="9"/>
      <w:bookmarkEnd w:id="9"/>
      <w:r w:rsidDel="00000000" w:rsidR="00000000" w:rsidRPr="00000000">
        <w:rPr>
          <w:rtl w:val="0"/>
        </w:rPr>
        <w:t xml:space="preserve">Body of Email</w:t>
      </w:r>
    </w:p>
    <w:p w:rsidR="00000000" w:rsidDel="00000000" w:rsidP="00000000" w:rsidRDefault="00000000" w:rsidRPr="00000000" w14:paraId="00000034">
      <w:pPr>
        <w:rPr>
          <w:sz w:val="21"/>
          <w:szCs w:val="21"/>
        </w:rPr>
      </w:pPr>
      <w:r w:rsidDel="00000000" w:rsidR="00000000" w:rsidRPr="00000000">
        <w:rPr>
          <w:sz w:val="21"/>
          <w:szCs w:val="21"/>
          <w:rtl w:val="0"/>
        </w:rPr>
        <w:t xml:space="preserve">Dear</w:t>
      </w:r>
      <w:r w:rsidDel="00000000" w:rsidR="00000000" w:rsidRPr="00000000">
        <w:rPr>
          <w:b w:val="1"/>
          <w:sz w:val="21"/>
          <w:szCs w:val="21"/>
          <w:rtl w:val="0"/>
        </w:rPr>
        <w:t xml:space="preserve"> </w:t>
      </w:r>
      <w:r w:rsidDel="00000000" w:rsidR="00000000" w:rsidRPr="00000000">
        <w:rPr>
          <w:sz w:val="21"/>
          <w:szCs w:val="21"/>
          <w:rtl w:val="0"/>
        </w:rPr>
        <w:t xml:space="preserve">Larry,</w:t>
      </w:r>
    </w:p>
    <w:p w:rsidR="00000000" w:rsidDel="00000000" w:rsidP="00000000" w:rsidRDefault="00000000" w:rsidRPr="00000000" w14:paraId="00000035">
      <w:pPr>
        <w:rPr>
          <w:sz w:val="21"/>
          <w:szCs w:val="21"/>
        </w:rPr>
      </w:pPr>
      <w:r w:rsidDel="00000000" w:rsidR="00000000" w:rsidRPr="00000000">
        <w:rPr>
          <w:rtl w:val="0"/>
        </w:rPr>
      </w:r>
    </w:p>
    <w:p w:rsidR="00000000" w:rsidDel="00000000" w:rsidP="00000000" w:rsidRDefault="00000000" w:rsidRPr="00000000" w14:paraId="00000036">
      <w:pPr>
        <w:rPr>
          <w:sz w:val="21"/>
          <w:szCs w:val="21"/>
        </w:rPr>
      </w:pPr>
      <w:r w:rsidDel="00000000" w:rsidR="00000000" w:rsidRPr="00000000">
        <w:rPr>
          <w:sz w:val="21"/>
          <w:szCs w:val="21"/>
          <w:rtl w:val="0"/>
        </w:rPr>
        <w:t xml:space="preserve">In order to more easily procure goods that are considered to be reasonably priced based on research, experience, purchase history or other information but where said items availability and/or ability to be delivered in a responsive manner is limited or nonexistent in our established procurement channels this District will use a micro-purchase. </w:t>
      </w:r>
    </w:p>
    <w:p w:rsidR="00000000" w:rsidDel="00000000" w:rsidP="00000000" w:rsidRDefault="00000000" w:rsidRPr="00000000" w14:paraId="00000037">
      <w:pPr>
        <w:rPr>
          <w:sz w:val="21"/>
          <w:szCs w:val="21"/>
        </w:rPr>
      </w:pPr>
      <w:r w:rsidDel="00000000" w:rsidR="00000000" w:rsidRPr="00000000">
        <w:rPr>
          <w:rtl w:val="0"/>
        </w:rPr>
      </w:r>
    </w:p>
    <w:p w:rsidR="00000000" w:rsidDel="00000000" w:rsidP="00000000" w:rsidRDefault="00000000" w:rsidRPr="00000000" w14:paraId="00000038">
      <w:pPr>
        <w:rPr>
          <w:sz w:val="21"/>
          <w:szCs w:val="21"/>
        </w:rPr>
      </w:pPr>
      <w:r w:rsidDel="00000000" w:rsidR="00000000" w:rsidRPr="00000000">
        <w:rPr>
          <w:sz w:val="21"/>
          <w:szCs w:val="21"/>
          <w:rtl w:val="0"/>
        </w:rPr>
        <w:t xml:space="preserve">We would like to buy two 25 lb bags of dried organic Pinto Beans. We would like the Pinto beans to be delivered on Tuesdays beginning as soon as the 15th of October, 2024 until July 31st, 2025. Please deliver sometime between 6:00 am and 1:30 pm.</w:t>
      </w:r>
    </w:p>
    <w:p w:rsidR="00000000" w:rsidDel="00000000" w:rsidP="00000000" w:rsidRDefault="00000000" w:rsidRPr="00000000" w14:paraId="00000039">
      <w:pPr>
        <w:rPr>
          <w:sz w:val="21"/>
          <w:szCs w:val="21"/>
        </w:rPr>
      </w:pPr>
      <w:r w:rsidDel="00000000" w:rsidR="00000000" w:rsidRPr="00000000">
        <w:rPr>
          <w:rtl w:val="0"/>
        </w:rPr>
      </w:r>
    </w:p>
    <w:p w:rsidR="00000000" w:rsidDel="00000000" w:rsidP="00000000" w:rsidRDefault="00000000" w:rsidRPr="00000000" w14:paraId="0000003A">
      <w:pPr>
        <w:rPr>
          <w:sz w:val="21"/>
          <w:szCs w:val="21"/>
        </w:rPr>
      </w:pPr>
      <w:r w:rsidDel="00000000" w:rsidR="00000000" w:rsidRPr="00000000">
        <w:rPr>
          <w:sz w:val="21"/>
          <w:szCs w:val="21"/>
          <w:rtl w:val="0"/>
        </w:rPr>
        <w:t xml:space="preserve">Please deliver one 25 lb bag to:</w:t>
      </w:r>
    </w:p>
    <w:p w:rsidR="00000000" w:rsidDel="00000000" w:rsidP="00000000" w:rsidRDefault="00000000" w:rsidRPr="00000000" w14:paraId="0000003B">
      <w:pPr>
        <w:numPr>
          <w:ilvl w:val="0"/>
          <w:numId w:val="1"/>
        </w:numPr>
        <w:ind w:left="720" w:hanging="360"/>
        <w:rPr>
          <w:sz w:val="21"/>
          <w:szCs w:val="21"/>
          <w:u w:val="none"/>
        </w:rPr>
      </w:pPr>
      <w:r w:rsidDel="00000000" w:rsidR="00000000" w:rsidRPr="00000000">
        <w:rPr>
          <w:sz w:val="21"/>
          <w:szCs w:val="21"/>
          <w:rtl w:val="0"/>
        </w:rPr>
        <w:t xml:space="preserve">The Central Kitchen - 1234 Central Kitchen Lane, Laguna Niguel, CA, 92607</w:t>
      </w:r>
    </w:p>
    <w:p w:rsidR="00000000" w:rsidDel="00000000" w:rsidP="00000000" w:rsidRDefault="00000000" w:rsidRPr="00000000" w14:paraId="0000003C">
      <w:pPr>
        <w:ind w:left="0" w:firstLine="0"/>
        <w:rPr>
          <w:sz w:val="21"/>
          <w:szCs w:val="21"/>
        </w:rPr>
      </w:pPr>
      <w:r w:rsidDel="00000000" w:rsidR="00000000" w:rsidRPr="00000000">
        <w:rPr>
          <w:rtl w:val="0"/>
        </w:rPr>
      </w:r>
    </w:p>
    <w:p w:rsidR="00000000" w:rsidDel="00000000" w:rsidP="00000000" w:rsidRDefault="00000000" w:rsidRPr="00000000" w14:paraId="0000003D">
      <w:pPr>
        <w:rPr>
          <w:sz w:val="21"/>
          <w:szCs w:val="21"/>
        </w:rPr>
      </w:pPr>
      <w:r w:rsidDel="00000000" w:rsidR="00000000" w:rsidRPr="00000000">
        <w:rPr>
          <w:sz w:val="21"/>
          <w:szCs w:val="21"/>
          <w:rtl w:val="0"/>
        </w:rPr>
        <w:t xml:space="preserve">Please deliver one 25 lb bag to:</w:t>
      </w:r>
    </w:p>
    <w:p w:rsidR="00000000" w:rsidDel="00000000" w:rsidP="00000000" w:rsidRDefault="00000000" w:rsidRPr="00000000" w14:paraId="0000003E">
      <w:pPr>
        <w:numPr>
          <w:ilvl w:val="0"/>
          <w:numId w:val="1"/>
        </w:numPr>
        <w:ind w:left="720" w:hanging="360"/>
        <w:rPr>
          <w:sz w:val="21"/>
          <w:szCs w:val="21"/>
          <w:u w:val="none"/>
        </w:rPr>
      </w:pPr>
      <w:r w:rsidDel="00000000" w:rsidR="00000000" w:rsidRPr="00000000">
        <w:rPr>
          <w:sz w:val="21"/>
          <w:szCs w:val="21"/>
          <w:rtl w:val="0"/>
        </w:rPr>
        <w:t xml:space="preserve">Rock, Tree, Sky Elementary School - 5678 Long and Winding Road, Laguna Niguel, CA, 92607</w:t>
      </w:r>
    </w:p>
    <w:p w:rsidR="00000000" w:rsidDel="00000000" w:rsidP="00000000" w:rsidRDefault="00000000" w:rsidRPr="00000000" w14:paraId="0000003F">
      <w:pPr>
        <w:rPr>
          <w:sz w:val="21"/>
          <w:szCs w:val="21"/>
        </w:rPr>
      </w:pPr>
      <w:r w:rsidDel="00000000" w:rsidR="00000000" w:rsidRPr="00000000">
        <w:rPr>
          <w:rtl w:val="0"/>
        </w:rPr>
      </w:r>
    </w:p>
    <w:p w:rsidR="00000000" w:rsidDel="00000000" w:rsidP="00000000" w:rsidRDefault="00000000" w:rsidRPr="00000000" w14:paraId="00000040">
      <w:pPr>
        <w:rPr>
          <w:sz w:val="21"/>
          <w:szCs w:val="21"/>
        </w:rPr>
      </w:pPr>
      <w:r w:rsidDel="00000000" w:rsidR="00000000" w:rsidRPr="00000000">
        <w:rPr>
          <w:sz w:val="21"/>
          <w:szCs w:val="21"/>
          <w:rtl w:val="0"/>
        </w:rPr>
        <w:t xml:space="preserve">Please reply to this email and confirm that these items are available. When you reply please include the total cost of these items as delivered to the locations listed below. </w:t>
      </w:r>
    </w:p>
    <w:p w:rsidR="00000000" w:rsidDel="00000000" w:rsidP="00000000" w:rsidRDefault="00000000" w:rsidRPr="00000000" w14:paraId="00000041">
      <w:pPr>
        <w:rPr>
          <w:sz w:val="21"/>
          <w:szCs w:val="21"/>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t xml:space="preserve">Thank you so much.</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t xml:space="preserve">Sincerely,</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t xml:space="preserve">Lori Howe</w:t>
      </w:r>
      <w:r w:rsidDel="00000000" w:rsidR="00000000" w:rsidRPr="00000000">
        <w:rPr>
          <w:rtl w:val="0"/>
        </w:rPr>
      </w:r>
    </w:p>
    <w:p w:rsidR="00000000" w:rsidDel="00000000" w:rsidP="00000000" w:rsidRDefault="00000000" w:rsidRPr="00000000" w14:paraId="00000047">
      <w:pPr>
        <w:rPr>
          <w:rFonts w:ascii="Calibri" w:cs="Calibri" w:eastAsia="Calibri" w:hAnsi="Calibri"/>
          <w:i w:val="1"/>
          <w:color w:val="1b1b1b"/>
          <w:sz w:val="20"/>
          <w:szCs w:val="20"/>
          <w:highlight w:val="white"/>
        </w:rPr>
      </w:pPr>
      <w:r w:rsidDel="00000000" w:rsidR="00000000" w:rsidRPr="00000000">
        <w:rPr>
          <w:rtl w:val="0"/>
        </w:rPr>
      </w:r>
    </w:p>
    <w:p w:rsidR="00000000" w:rsidDel="00000000" w:rsidP="00000000" w:rsidRDefault="00000000" w:rsidRPr="00000000" w14:paraId="00000048">
      <w:pPr>
        <w:spacing w:line="240" w:lineRule="auto"/>
        <w:rPr>
          <w:rFonts w:ascii="Palanquin" w:cs="Palanquin" w:eastAsia="Palanquin" w:hAnsi="Palanquin"/>
          <w:color w:val="434343"/>
        </w:rPr>
      </w:pPr>
      <w:r w:rsidDel="00000000" w:rsidR="00000000" w:rsidRPr="00000000">
        <w:rPr>
          <w:rtl w:val="0"/>
        </w:rPr>
      </w:r>
    </w:p>
    <w:sectPr>
      <w:footerReference r:id="rId8" w:type="default"/>
      <w:pgSz w:h="15840" w:w="12240" w:orient="portrait"/>
      <w:pgMar w:bottom="1166.4" w:top="1080" w:left="1080" w:right="1080" w:header="72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nquin">
    <w:embedRegular w:fontKey="{00000000-0000-0000-0000-000000000000}" r:id="rId5" w:subsetted="0"/>
    <w:embedBold w:fontKey="{00000000-0000-0000-0000-000000000000}" r:id="rId6" w:subsetted="0"/>
  </w:font>
  <w:font w:name="Palanquin SemiBold">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9">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alanquin" w:cs="Palanquin" w:eastAsia="Palanquin" w:hAnsi="Palanquin"/>
        <w:color w:val="434343"/>
        <w:sz w:val="22"/>
        <w:szCs w:val="22"/>
        <w:lang w:val="e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b w:val="1"/>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spacing w:after="320" w:lineRule="auto"/>
    </w:pPr>
    <w:rPr>
      <w:rFonts w:ascii="Merriweather" w:cs="Merriweather" w:eastAsia="Merriweather" w:hAnsi="Merriweather"/>
      <w:color w:val="326195"/>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 Id="rId5" Type="http://schemas.openxmlformats.org/officeDocument/2006/relationships/font" Target="fonts/Palanquin-regular.ttf"/><Relationship Id="rId6" Type="http://schemas.openxmlformats.org/officeDocument/2006/relationships/font" Target="fonts/Palanquin-bold.ttf"/><Relationship Id="rId7" Type="http://schemas.openxmlformats.org/officeDocument/2006/relationships/font" Target="fonts/PalanquinSemiBold-regular.ttf"/><Relationship Id="rId8" Type="http://schemas.openxmlformats.org/officeDocument/2006/relationships/font" Target="fonts/PalanquinSemiBol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