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1A1A1" w14:textId="77777777" w:rsidR="003955AD" w:rsidRPr="003955AD" w:rsidRDefault="003955AD" w:rsidP="003955AD">
      <w:pPr>
        <w:spacing w:before="100" w:beforeAutospacing="1" w:after="100" w:afterAutospacing="1" w:line="240" w:lineRule="auto"/>
        <w:rPr>
          <w:b/>
          <w:sz w:val="32"/>
          <w:szCs w:val="32"/>
        </w:rPr>
      </w:pPr>
      <w:r w:rsidRPr="003955AD">
        <w:rPr>
          <w:b/>
          <w:noProof/>
          <w:sz w:val="32"/>
          <w:szCs w:val="32"/>
          <w:lang w:eastAsia="en-GB"/>
        </w:rPr>
        <w:drawing>
          <wp:anchor distT="0" distB="0" distL="114300" distR="114300" simplePos="0" relativeHeight="251659264" behindDoc="1" locked="0" layoutInCell="1" allowOverlap="1" wp14:anchorId="05C3B151" wp14:editId="3F7622B4">
            <wp:simplePos x="0" y="0"/>
            <wp:positionH relativeFrom="column">
              <wp:posOffset>5267325</wp:posOffset>
            </wp:positionH>
            <wp:positionV relativeFrom="paragraph">
              <wp:posOffset>-247650</wp:posOffset>
            </wp:positionV>
            <wp:extent cx="850900" cy="85090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gaa_4_Col_Hi_R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0900" cy="850900"/>
                    </a:xfrm>
                    <a:prstGeom prst="rect">
                      <a:avLst/>
                    </a:prstGeom>
                  </pic:spPr>
                </pic:pic>
              </a:graphicData>
            </a:graphic>
          </wp:anchor>
        </w:drawing>
      </w:r>
      <w:r w:rsidRPr="003955AD">
        <w:rPr>
          <w:b/>
          <w:sz w:val="32"/>
          <w:szCs w:val="32"/>
        </w:rPr>
        <w:t>The Conference &amp; Sponsorship Committee</w:t>
      </w:r>
    </w:p>
    <w:p w14:paraId="150277A1" w14:textId="77777777" w:rsidR="003955AD" w:rsidRPr="001248D0" w:rsidRDefault="003955AD" w:rsidP="003955AD">
      <w:pPr>
        <w:spacing w:before="100" w:beforeAutospacing="1" w:after="100" w:afterAutospacing="1" w:line="240" w:lineRule="auto"/>
        <w:rPr>
          <w:b/>
          <w:sz w:val="24"/>
          <w:szCs w:val="24"/>
        </w:rPr>
      </w:pPr>
      <w:r w:rsidRPr="001248D0">
        <w:rPr>
          <w:b/>
          <w:sz w:val="24"/>
          <w:szCs w:val="24"/>
        </w:rPr>
        <w:t>Terms of Reference</w:t>
      </w:r>
    </w:p>
    <w:p w14:paraId="1AB422AC" w14:textId="2AA5A4EC" w:rsidR="003955AD" w:rsidRPr="001248D0" w:rsidRDefault="003955AD" w:rsidP="003955AD">
      <w:pPr>
        <w:spacing w:before="100" w:beforeAutospacing="1" w:after="100" w:afterAutospacing="1" w:line="240" w:lineRule="auto"/>
        <w:rPr>
          <w:sz w:val="24"/>
          <w:szCs w:val="24"/>
        </w:rPr>
      </w:pPr>
      <w:r w:rsidRPr="001248D0">
        <w:rPr>
          <w:sz w:val="24"/>
          <w:szCs w:val="24"/>
          <w:u w:val="single"/>
        </w:rPr>
        <w:t>Preamble:</w:t>
      </w:r>
      <w:r w:rsidRPr="001248D0">
        <w:rPr>
          <w:sz w:val="24"/>
          <w:szCs w:val="24"/>
          <w:u w:val="single"/>
        </w:rPr>
        <w:br/>
      </w:r>
      <w:r w:rsidRPr="001248D0">
        <w:rPr>
          <w:sz w:val="24"/>
          <w:szCs w:val="24"/>
        </w:rPr>
        <w:t>The Board of Directors of the MGAA may establish, repeal or amend the Terms of Reference of the standing committees of the Association at their discretion</w:t>
      </w:r>
      <w:r w:rsidR="00E8773B">
        <w:rPr>
          <w:sz w:val="24"/>
          <w:szCs w:val="24"/>
        </w:rPr>
        <w:t>, from time to time</w:t>
      </w:r>
      <w:r w:rsidRPr="001248D0">
        <w:rPr>
          <w:sz w:val="24"/>
          <w:szCs w:val="24"/>
        </w:rPr>
        <w:t xml:space="preserve">. The </w:t>
      </w:r>
      <w:r>
        <w:rPr>
          <w:sz w:val="24"/>
          <w:szCs w:val="24"/>
        </w:rPr>
        <w:t>Conference &amp; Sponsorship</w:t>
      </w:r>
      <w:r w:rsidRPr="001248D0">
        <w:rPr>
          <w:sz w:val="24"/>
          <w:szCs w:val="24"/>
        </w:rPr>
        <w:t xml:space="preserve"> Committee is a standing committee of the MGAA.</w:t>
      </w:r>
    </w:p>
    <w:p w14:paraId="0BA2E965" w14:textId="77777777" w:rsidR="003955AD" w:rsidRPr="001248D0" w:rsidRDefault="003955AD" w:rsidP="003955AD">
      <w:pPr>
        <w:spacing w:before="100" w:beforeAutospacing="1" w:after="100" w:afterAutospacing="1" w:line="240" w:lineRule="auto"/>
        <w:rPr>
          <w:sz w:val="24"/>
          <w:szCs w:val="24"/>
        </w:rPr>
      </w:pPr>
      <w:r w:rsidRPr="001248D0">
        <w:rPr>
          <w:sz w:val="24"/>
          <w:szCs w:val="24"/>
          <w:u w:val="single"/>
        </w:rPr>
        <w:t>Committee Chair and Members:</w:t>
      </w:r>
      <w:r w:rsidRPr="001248D0">
        <w:rPr>
          <w:sz w:val="24"/>
          <w:szCs w:val="24"/>
          <w:u w:val="single"/>
        </w:rPr>
        <w:br/>
      </w:r>
      <w:r w:rsidR="005E75BE">
        <w:rPr>
          <w:sz w:val="24"/>
          <w:szCs w:val="24"/>
        </w:rPr>
        <w:t>The chair of the</w:t>
      </w:r>
      <w:r w:rsidR="005E75BE" w:rsidRPr="001248D0">
        <w:rPr>
          <w:sz w:val="24"/>
          <w:szCs w:val="24"/>
        </w:rPr>
        <w:t xml:space="preserve"> </w:t>
      </w:r>
      <w:r w:rsidR="005E75BE">
        <w:rPr>
          <w:sz w:val="24"/>
          <w:szCs w:val="24"/>
        </w:rPr>
        <w:t>Conference &amp; Sponsorship</w:t>
      </w:r>
      <w:r w:rsidR="005E75BE" w:rsidRPr="001248D0">
        <w:rPr>
          <w:sz w:val="24"/>
          <w:szCs w:val="24"/>
        </w:rPr>
        <w:t xml:space="preserve"> Committee </w:t>
      </w:r>
      <w:r w:rsidRPr="001248D0">
        <w:rPr>
          <w:sz w:val="24"/>
          <w:szCs w:val="24"/>
        </w:rPr>
        <w:t xml:space="preserve">shall be a director of the MGAA and shall be appointed to serve as </w:t>
      </w:r>
      <w:r>
        <w:rPr>
          <w:sz w:val="24"/>
          <w:szCs w:val="24"/>
        </w:rPr>
        <w:t>c</w:t>
      </w:r>
      <w:r w:rsidRPr="00A812C5">
        <w:rPr>
          <w:sz w:val="24"/>
          <w:szCs w:val="24"/>
        </w:rPr>
        <w:t>hair</w:t>
      </w:r>
      <w:r w:rsidR="008014FF">
        <w:rPr>
          <w:sz w:val="24"/>
          <w:szCs w:val="24"/>
        </w:rPr>
        <w:t xml:space="preserve"> of this c</w:t>
      </w:r>
      <w:r w:rsidRPr="001248D0">
        <w:rPr>
          <w:sz w:val="24"/>
          <w:szCs w:val="24"/>
        </w:rPr>
        <w:t xml:space="preserve">ommittee by the Board of Directors.  </w:t>
      </w:r>
    </w:p>
    <w:p w14:paraId="03E0710E" w14:textId="59F104CA" w:rsidR="003955AD" w:rsidRPr="001248D0" w:rsidRDefault="005E75BE" w:rsidP="003955AD">
      <w:pPr>
        <w:spacing w:before="100" w:beforeAutospacing="1" w:after="100" w:afterAutospacing="1" w:line="240" w:lineRule="auto"/>
        <w:rPr>
          <w:sz w:val="24"/>
          <w:szCs w:val="24"/>
        </w:rPr>
      </w:pPr>
      <w:r w:rsidRPr="001248D0">
        <w:rPr>
          <w:sz w:val="24"/>
          <w:szCs w:val="24"/>
        </w:rPr>
        <w:t xml:space="preserve">The </w:t>
      </w:r>
      <w:r>
        <w:rPr>
          <w:sz w:val="24"/>
          <w:szCs w:val="24"/>
        </w:rPr>
        <w:t>Conference &amp; Sponsorship</w:t>
      </w:r>
      <w:r w:rsidRPr="001248D0">
        <w:rPr>
          <w:sz w:val="24"/>
          <w:szCs w:val="24"/>
        </w:rPr>
        <w:t xml:space="preserve"> Committee </w:t>
      </w:r>
      <w:r w:rsidR="003955AD" w:rsidRPr="001248D0">
        <w:rPr>
          <w:sz w:val="24"/>
          <w:szCs w:val="24"/>
        </w:rPr>
        <w:t xml:space="preserve">shall be made up of at least three (3) individuals </w:t>
      </w:r>
      <w:r w:rsidR="00E8773B">
        <w:rPr>
          <w:sz w:val="24"/>
          <w:szCs w:val="24"/>
        </w:rPr>
        <w:t xml:space="preserve">appointed by </w:t>
      </w:r>
      <w:r w:rsidR="003955AD" w:rsidRPr="001248D0">
        <w:rPr>
          <w:sz w:val="24"/>
          <w:szCs w:val="24"/>
        </w:rPr>
        <w:t>the Board</w:t>
      </w:r>
      <w:r w:rsidR="00E8773B">
        <w:rPr>
          <w:sz w:val="24"/>
          <w:szCs w:val="24"/>
        </w:rPr>
        <w:t xml:space="preserve"> of Directors</w:t>
      </w:r>
      <w:r w:rsidR="003955AD" w:rsidRPr="001248D0">
        <w:rPr>
          <w:sz w:val="24"/>
          <w:szCs w:val="24"/>
        </w:rPr>
        <w:t xml:space="preserve">.  These appointments will be based </w:t>
      </w:r>
      <w:r w:rsidR="008014FF">
        <w:rPr>
          <w:sz w:val="24"/>
          <w:szCs w:val="24"/>
        </w:rPr>
        <w:t xml:space="preserve">on recommendations made by the </w:t>
      </w:r>
      <w:r w:rsidR="00E8773B">
        <w:rPr>
          <w:sz w:val="24"/>
          <w:szCs w:val="24"/>
        </w:rPr>
        <w:t>C</w:t>
      </w:r>
      <w:r w:rsidR="003955AD" w:rsidRPr="001248D0">
        <w:rPr>
          <w:sz w:val="24"/>
          <w:szCs w:val="24"/>
        </w:rPr>
        <w:t xml:space="preserve">hair </w:t>
      </w:r>
      <w:r w:rsidR="00E8773B">
        <w:rPr>
          <w:sz w:val="24"/>
          <w:szCs w:val="24"/>
        </w:rPr>
        <w:t xml:space="preserve">of the Conference &amp; Sponsorship Committee </w:t>
      </w:r>
      <w:r w:rsidR="003955AD" w:rsidRPr="001248D0">
        <w:rPr>
          <w:sz w:val="24"/>
          <w:szCs w:val="24"/>
        </w:rPr>
        <w:t>to the Board</w:t>
      </w:r>
      <w:r w:rsidR="00E8773B">
        <w:rPr>
          <w:sz w:val="24"/>
          <w:szCs w:val="24"/>
        </w:rPr>
        <w:t xml:space="preserve"> of Directors</w:t>
      </w:r>
      <w:r w:rsidR="003955AD" w:rsidRPr="001248D0">
        <w:rPr>
          <w:sz w:val="24"/>
          <w:szCs w:val="24"/>
        </w:rPr>
        <w:t>.  The c</w:t>
      </w:r>
      <w:r w:rsidR="008014FF">
        <w:rPr>
          <w:sz w:val="24"/>
          <w:szCs w:val="24"/>
        </w:rPr>
        <w:t>hair</w:t>
      </w:r>
      <w:r w:rsidR="00E8773B">
        <w:rPr>
          <w:sz w:val="24"/>
          <w:szCs w:val="24"/>
        </w:rPr>
        <w:t xml:space="preserve"> of the </w:t>
      </w:r>
      <w:r w:rsidR="0065108E">
        <w:rPr>
          <w:sz w:val="24"/>
          <w:szCs w:val="24"/>
        </w:rPr>
        <w:t>Committee</w:t>
      </w:r>
      <w:r w:rsidR="008014FF">
        <w:rPr>
          <w:sz w:val="24"/>
          <w:szCs w:val="24"/>
        </w:rPr>
        <w:t xml:space="preserve"> </w:t>
      </w:r>
      <w:r w:rsidR="003955AD" w:rsidRPr="001248D0">
        <w:rPr>
          <w:sz w:val="24"/>
          <w:szCs w:val="24"/>
        </w:rPr>
        <w:t>may reco</w:t>
      </w:r>
      <w:r w:rsidR="00563BB9">
        <w:rPr>
          <w:sz w:val="24"/>
          <w:szCs w:val="24"/>
        </w:rPr>
        <w:t>mmend the removal of any member</w:t>
      </w:r>
      <w:r w:rsidR="003955AD" w:rsidRPr="001248D0">
        <w:rPr>
          <w:sz w:val="24"/>
          <w:szCs w:val="24"/>
        </w:rPr>
        <w:t xml:space="preserve">, and in the interim, may suspend member participation until the Board </w:t>
      </w:r>
      <w:r w:rsidR="005F1D5E">
        <w:rPr>
          <w:sz w:val="24"/>
          <w:szCs w:val="24"/>
        </w:rPr>
        <w:t xml:space="preserve">of Directors </w:t>
      </w:r>
      <w:r w:rsidR="003955AD" w:rsidRPr="001248D0">
        <w:rPr>
          <w:sz w:val="24"/>
          <w:szCs w:val="24"/>
        </w:rPr>
        <w:t>has made a decision on the removal.</w:t>
      </w:r>
    </w:p>
    <w:p w14:paraId="545DE3C0" w14:textId="0E519818" w:rsidR="003955AD" w:rsidRPr="001248D0" w:rsidRDefault="00DA20FF" w:rsidP="003955AD">
      <w:pPr>
        <w:spacing w:before="100" w:beforeAutospacing="1" w:after="100" w:afterAutospacing="1" w:line="240" w:lineRule="auto"/>
        <w:rPr>
          <w:sz w:val="24"/>
          <w:szCs w:val="24"/>
        </w:rPr>
      </w:pPr>
      <w:r>
        <w:rPr>
          <w:sz w:val="24"/>
          <w:szCs w:val="24"/>
        </w:rPr>
        <w:t>The c</w:t>
      </w:r>
      <w:r w:rsidR="003955AD" w:rsidRPr="001248D0">
        <w:rPr>
          <w:sz w:val="24"/>
          <w:szCs w:val="24"/>
        </w:rPr>
        <w:t xml:space="preserve">ommittee shall also have the authority to invite individuals to serve </w:t>
      </w:r>
      <w:r>
        <w:rPr>
          <w:sz w:val="24"/>
          <w:szCs w:val="24"/>
        </w:rPr>
        <w:t>as seconded members to the c</w:t>
      </w:r>
      <w:r w:rsidR="003955AD" w:rsidRPr="001248D0">
        <w:rPr>
          <w:sz w:val="24"/>
          <w:szCs w:val="24"/>
        </w:rPr>
        <w:t>ommittee.  The nature and length of the secondment shall be at the discretion of the</w:t>
      </w:r>
      <w:r w:rsidR="00E8773B">
        <w:rPr>
          <w:sz w:val="24"/>
          <w:szCs w:val="24"/>
        </w:rPr>
        <w:t xml:space="preserve"> Committee members</w:t>
      </w:r>
      <w:r w:rsidR="003955AD" w:rsidRPr="001248D0">
        <w:rPr>
          <w:sz w:val="24"/>
          <w:szCs w:val="24"/>
        </w:rPr>
        <w:t>.</w:t>
      </w:r>
    </w:p>
    <w:p w14:paraId="30F72966" w14:textId="77777777" w:rsidR="003955AD" w:rsidRPr="001248D0" w:rsidRDefault="003955AD" w:rsidP="003955AD">
      <w:pPr>
        <w:spacing w:before="100" w:beforeAutospacing="1" w:after="100" w:afterAutospacing="1" w:line="240" w:lineRule="auto"/>
        <w:rPr>
          <w:sz w:val="24"/>
          <w:szCs w:val="24"/>
        </w:rPr>
      </w:pPr>
      <w:r w:rsidRPr="001248D0">
        <w:rPr>
          <w:sz w:val="24"/>
          <w:szCs w:val="24"/>
          <w:u w:val="single"/>
        </w:rPr>
        <w:t>Meetings:</w:t>
      </w:r>
      <w:r w:rsidRPr="001248D0">
        <w:rPr>
          <w:sz w:val="24"/>
          <w:szCs w:val="24"/>
          <w:u w:val="single"/>
        </w:rPr>
        <w:br/>
      </w:r>
      <w:r w:rsidR="00563BB9">
        <w:rPr>
          <w:sz w:val="24"/>
          <w:szCs w:val="24"/>
        </w:rPr>
        <w:t>The c</w:t>
      </w:r>
      <w:r w:rsidRPr="001248D0">
        <w:rPr>
          <w:sz w:val="24"/>
          <w:szCs w:val="24"/>
        </w:rPr>
        <w:t>ommittee may meet for the transaction of business, adjourn and otherwise regulate its meetings as it sees fit and may from time to time adopt, amend or repeal rules or procedures in that regard.</w:t>
      </w:r>
    </w:p>
    <w:p w14:paraId="14FBF012" w14:textId="5DE5AEB8" w:rsidR="003955AD" w:rsidRPr="001248D0" w:rsidRDefault="00193D04" w:rsidP="003955AD">
      <w:pPr>
        <w:spacing w:before="100" w:beforeAutospacing="1" w:after="100" w:afterAutospacing="1" w:line="240" w:lineRule="auto"/>
        <w:rPr>
          <w:sz w:val="24"/>
          <w:szCs w:val="24"/>
        </w:rPr>
      </w:pPr>
      <w:r w:rsidRPr="002B4AF0">
        <w:rPr>
          <w:sz w:val="24"/>
          <w:szCs w:val="24"/>
        </w:rPr>
        <w:t>At least</w:t>
      </w:r>
      <w:r w:rsidR="00E8773B" w:rsidRPr="002B4AF0">
        <w:rPr>
          <w:sz w:val="24"/>
          <w:szCs w:val="24"/>
        </w:rPr>
        <w:t xml:space="preserve"> three</w:t>
      </w:r>
      <w:r w:rsidRPr="002B4AF0">
        <w:rPr>
          <w:sz w:val="24"/>
          <w:szCs w:val="24"/>
        </w:rPr>
        <w:t xml:space="preserve"> </w:t>
      </w:r>
      <w:r w:rsidR="00E8773B" w:rsidRPr="002B4AF0">
        <w:rPr>
          <w:sz w:val="24"/>
          <w:szCs w:val="24"/>
        </w:rPr>
        <w:t>(</w:t>
      </w:r>
      <w:r w:rsidR="00884D73" w:rsidRPr="002B4AF0">
        <w:rPr>
          <w:sz w:val="24"/>
          <w:szCs w:val="24"/>
        </w:rPr>
        <w:t>3</w:t>
      </w:r>
      <w:r w:rsidR="00E8773B" w:rsidRPr="002B4AF0">
        <w:rPr>
          <w:sz w:val="24"/>
          <w:szCs w:val="24"/>
        </w:rPr>
        <w:t>)</w:t>
      </w:r>
      <w:r w:rsidR="00884D73" w:rsidRPr="002B4AF0">
        <w:rPr>
          <w:sz w:val="24"/>
          <w:szCs w:val="24"/>
        </w:rPr>
        <w:t xml:space="preserve"> members </w:t>
      </w:r>
      <w:r w:rsidRPr="002B4AF0">
        <w:rPr>
          <w:sz w:val="24"/>
          <w:szCs w:val="24"/>
        </w:rPr>
        <w:t>of the c</w:t>
      </w:r>
      <w:r w:rsidR="003955AD" w:rsidRPr="002B4AF0">
        <w:rPr>
          <w:sz w:val="24"/>
          <w:szCs w:val="24"/>
        </w:rPr>
        <w:t>ommittee</w:t>
      </w:r>
      <w:r w:rsidR="003955AD" w:rsidRPr="001248D0">
        <w:rPr>
          <w:b/>
          <w:sz w:val="24"/>
          <w:szCs w:val="24"/>
        </w:rPr>
        <w:t xml:space="preserve"> </w:t>
      </w:r>
      <w:r w:rsidR="003955AD" w:rsidRPr="001248D0">
        <w:rPr>
          <w:sz w:val="24"/>
          <w:szCs w:val="24"/>
        </w:rPr>
        <w:t xml:space="preserve">shall form a quorum for the </w:t>
      </w:r>
      <w:r>
        <w:rPr>
          <w:sz w:val="24"/>
          <w:szCs w:val="24"/>
        </w:rPr>
        <w:t>transaction of business by the c</w:t>
      </w:r>
      <w:r w:rsidR="003955AD" w:rsidRPr="001248D0">
        <w:rPr>
          <w:sz w:val="24"/>
          <w:szCs w:val="24"/>
        </w:rPr>
        <w:t>ommittee.</w:t>
      </w:r>
    </w:p>
    <w:p w14:paraId="203596FE" w14:textId="41FA1C85" w:rsidR="003955AD" w:rsidRPr="001248D0" w:rsidRDefault="00193D04" w:rsidP="003955AD">
      <w:pPr>
        <w:spacing w:before="100" w:beforeAutospacing="1" w:after="100" w:afterAutospacing="1" w:line="240" w:lineRule="auto"/>
        <w:rPr>
          <w:sz w:val="24"/>
          <w:szCs w:val="24"/>
        </w:rPr>
      </w:pPr>
      <w:r>
        <w:rPr>
          <w:sz w:val="24"/>
          <w:szCs w:val="24"/>
        </w:rPr>
        <w:t xml:space="preserve">The </w:t>
      </w:r>
      <w:r w:rsidR="00E8773B">
        <w:rPr>
          <w:sz w:val="24"/>
          <w:szCs w:val="24"/>
        </w:rPr>
        <w:t>C</w:t>
      </w:r>
      <w:r w:rsidR="003955AD" w:rsidRPr="001248D0">
        <w:rPr>
          <w:sz w:val="24"/>
          <w:szCs w:val="24"/>
        </w:rPr>
        <w:t xml:space="preserve">ommittee chair shall </w:t>
      </w:r>
      <w:r>
        <w:rPr>
          <w:sz w:val="24"/>
          <w:szCs w:val="24"/>
        </w:rPr>
        <w:t xml:space="preserve">preside at all meetings </w:t>
      </w:r>
      <w:r w:rsidR="003955AD" w:rsidRPr="001248D0">
        <w:rPr>
          <w:sz w:val="24"/>
          <w:szCs w:val="24"/>
        </w:rPr>
        <w:t xml:space="preserve">and, </w:t>
      </w:r>
      <w:r>
        <w:rPr>
          <w:sz w:val="24"/>
          <w:szCs w:val="24"/>
        </w:rPr>
        <w:t xml:space="preserve">in consultation with the other </w:t>
      </w:r>
      <w:r w:rsidR="00E8773B">
        <w:rPr>
          <w:sz w:val="24"/>
          <w:szCs w:val="24"/>
        </w:rPr>
        <w:t>C</w:t>
      </w:r>
      <w:r w:rsidR="003955AD" w:rsidRPr="001248D0">
        <w:rPr>
          <w:sz w:val="24"/>
          <w:szCs w:val="24"/>
        </w:rPr>
        <w:t>ommittee members, shall set the frequency and</w:t>
      </w:r>
      <w:r w:rsidR="008A2ADD">
        <w:rPr>
          <w:sz w:val="24"/>
          <w:szCs w:val="24"/>
        </w:rPr>
        <w:t xml:space="preserve"> length of each meeting </w:t>
      </w:r>
      <w:r w:rsidR="003955AD" w:rsidRPr="001248D0">
        <w:rPr>
          <w:sz w:val="24"/>
          <w:szCs w:val="24"/>
        </w:rPr>
        <w:t xml:space="preserve">and the </w:t>
      </w:r>
      <w:r w:rsidR="008A2ADD">
        <w:rPr>
          <w:sz w:val="24"/>
          <w:szCs w:val="24"/>
        </w:rPr>
        <w:t>agenda of items to be addressed</w:t>
      </w:r>
      <w:r w:rsidR="003955AD" w:rsidRPr="001248D0">
        <w:rPr>
          <w:sz w:val="24"/>
          <w:szCs w:val="24"/>
        </w:rPr>
        <w:t xml:space="preserve">.  </w:t>
      </w:r>
    </w:p>
    <w:p w14:paraId="42EE4772" w14:textId="3325010B" w:rsidR="003955AD" w:rsidRPr="002B4AF0" w:rsidRDefault="008A2ADD" w:rsidP="00E8773B">
      <w:pPr>
        <w:pStyle w:val="NoSpacing"/>
        <w:rPr>
          <w:sz w:val="24"/>
        </w:rPr>
      </w:pPr>
      <w:r w:rsidRPr="002B4AF0">
        <w:rPr>
          <w:sz w:val="24"/>
        </w:rPr>
        <w:t xml:space="preserve">The </w:t>
      </w:r>
      <w:r w:rsidR="00E8773B">
        <w:rPr>
          <w:sz w:val="24"/>
        </w:rPr>
        <w:t>C</w:t>
      </w:r>
      <w:r w:rsidR="003955AD" w:rsidRPr="002B4AF0">
        <w:rPr>
          <w:sz w:val="24"/>
        </w:rPr>
        <w:t xml:space="preserve">ommittee chair will ensure that the following documents are circulated at least five (5) </w:t>
      </w:r>
      <w:r w:rsidR="00E8773B">
        <w:rPr>
          <w:sz w:val="24"/>
        </w:rPr>
        <w:t xml:space="preserve">working </w:t>
      </w:r>
      <w:r w:rsidR="003955AD" w:rsidRPr="002B4AF0">
        <w:rPr>
          <w:sz w:val="24"/>
        </w:rPr>
        <w:t>days in advance of each meeting:</w:t>
      </w:r>
    </w:p>
    <w:p w14:paraId="1DAF5567" w14:textId="77777777" w:rsidR="00F0323C" w:rsidRPr="002B4AF0" w:rsidRDefault="003955AD" w:rsidP="00E8773B">
      <w:pPr>
        <w:pStyle w:val="NoSpacing"/>
        <w:rPr>
          <w:sz w:val="24"/>
        </w:rPr>
      </w:pPr>
      <w:r w:rsidRPr="002B4AF0">
        <w:rPr>
          <w:sz w:val="24"/>
        </w:rPr>
        <w:t>1.</w:t>
      </w:r>
      <w:r w:rsidRPr="002B4AF0">
        <w:rPr>
          <w:sz w:val="24"/>
        </w:rPr>
        <w:tab/>
        <w:t>the agenda for the meeting;</w:t>
      </w:r>
    </w:p>
    <w:p w14:paraId="54985C50" w14:textId="004CCF0A" w:rsidR="003955AD" w:rsidRPr="002B4AF0" w:rsidRDefault="003955AD" w:rsidP="00E8773B">
      <w:pPr>
        <w:pStyle w:val="NoSpacing"/>
        <w:rPr>
          <w:sz w:val="24"/>
        </w:rPr>
      </w:pPr>
      <w:r w:rsidRPr="002B4AF0">
        <w:rPr>
          <w:sz w:val="24"/>
        </w:rPr>
        <w:t>2.</w:t>
      </w:r>
      <w:r w:rsidRPr="002B4AF0">
        <w:rPr>
          <w:sz w:val="24"/>
        </w:rPr>
        <w:tab/>
        <w:t>any other documentation related to the b</w:t>
      </w:r>
      <w:r w:rsidR="00EF6C5E" w:rsidRPr="002B4AF0">
        <w:rPr>
          <w:sz w:val="24"/>
        </w:rPr>
        <w:t>usiness to be conducted by the c</w:t>
      </w:r>
      <w:r w:rsidRPr="002B4AF0">
        <w:rPr>
          <w:sz w:val="24"/>
        </w:rPr>
        <w:t>ommittee.</w:t>
      </w:r>
    </w:p>
    <w:p w14:paraId="741A53C2" w14:textId="2DA5DDF6" w:rsidR="003955AD" w:rsidRPr="001248D0" w:rsidRDefault="003955AD" w:rsidP="003955AD">
      <w:pPr>
        <w:spacing w:before="100" w:beforeAutospacing="1" w:after="100" w:afterAutospacing="1" w:line="240" w:lineRule="auto"/>
        <w:rPr>
          <w:sz w:val="24"/>
          <w:szCs w:val="24"/>
        </w:rPr>
      </w:pPr>
      <w:r w:rsidRPr="001248D0">
        <w:rPr>
          <w:sz w:val="24"/>
          <w:szCs w:val="24"/>
        </w:rPr>
        <w:t>Committee members can, by unanimous consent, waive the requirement for the five (5)</w:t>
      </w:r>
      <w:r w:rsidR="00E8773B">
        <w:rPr>
          <w:sz w:val="24"/>
          <w:szCs w:val="24"/>
        </w:rPr>
        <w:t xml:space="preserve"> working</w:t>
      </w:r>
      <w:r w:rsidRPr="001248D0">
        <w:rPr>
          <w:sz w:val="24"/>
          <w:szCs w:val="24"/>
        </w:rPr>
        <w:t xml:space="preserve"> day period. However, this practice should be limited to rare and unusual circumstances which do not allow for the information to be prepared and circulated within the prescribed time limit.   </w:t>
      </w:r>
    </w:p>
    <w:p w14:paraId="310C2C7E" w14:textId="77777777" w:rsidR="003955AD" w:rsidRPr="001248D0" w:rsidRDefault="00EF6C5E" w:rsidP="003955AD">
      <w:pPr>
        <w:spacing w:before="100" w:beforeAutospacing="1" w:after="100" w:afterAutospacing="1" w:line="240" w:lineRule="auto"/>
        <w:rPr>
          <w:sz w:val="24"/>
          <w:szCs w:val="24"/>
        </w:rPr>
      </w:pPr>
      <w:r>
        <w:rPr>
          <w:sz w:val="24"/>
          <w:szCs w:val="24"/>
        </w:rPr>
        <w:lastRenderedPageBreak/>
        <w:t>The c</w:t>
      </w:r>
      <w:r w:rsidR="003955AD" w:rsidRPr="001248D0">
        <w:rPr>
          <w:sz w:val="24"/>
          <w:szCs w:val="24"/>
        </w:rPr>
        <w:t xml:space="preserve">ommittee may hold meetings in person or by teleconference or by such other electronic means that permit all persons participating in the meeting to properly communicate with each other. There should be at minimum four (4) meetings annually and wherever possible, at least one in-person meeting.  </w:t>
      </w:r>
    </w:p>
    <w:p w14:paraId="3B13B0B8" w14:textId="77777777" w:rsidR="003955AD" w:rsidRPr="001248D0" w:rsidRDefault="004262DE" w:rsidP="003955AD">
      <w:pPr>
        <w:spacing w:before="100" w:beforeAutospacing="1" w:after="100" w:afterAutospacing="1" w:line="240" w:lineRule="auto"/>
        <w:rPr>
          <w:sz w:val="24"/>
          <w:szCs w:val="24"/>
        </w:rPr>
      </w:pPr>
      <w:r w:rsidRPr="001248D0">
        <w:rPr>
          <w:sz w:val="24"/>
          <w:szCs w:val="24"/>
        </w:rPr>
        <w:t>A majority of votes of the committee members shall decide questions arising at any meeting</w:t>
      </w:r>
      <w:r>
        <w:rPr>
          <w:sz w:val="24"/>
          <w:szCs w:val="24"/>
        </w:rPr>
        <w:t>. Each c</w:t>
      </w:r>
      <w:r w:rsidR="003955AD" w:rsidRPr="001248D0">
        <w:rPr>
          <w:sz w:val="24"/>
          <w:szCs w:val="24"/>
        </w:rPr>
        <w:t>ommittee member is authorised to exercise one (1) vote.  In case of an equality o</w:t>
      </w:r>
      <w:r>
        <w:rPr>
          <w:sz w:val="24"/>
          <w:szCs w:val="24"/>
        </w:rPr>
        <w:t>f votes, the c</w:t>
      </w:r>
      <w:r w:rsidR="003955AD" w:rsidRPr="001248D0">
        <w:rPr>
          <w:sz w:val="24"/>
          <w:szCs w:val="24"/>
        </w:rPr>
        <w:t>ommittee chair shall have a second or casting vote.</w:t>
      </w:r>
    </w:p>
    <w:p w14:paraId="7D6F5F9A" w14:textId="19C451F2" w:rsidR="003955AD" w:rsidRPr="001248D0" w:rsidRDefault="003955AD" w:rsidP="003955AD">
      <w:pPr>
        <w:spacing w:before="100" w:beforeAutospacing="1" w:after="100" w:afterAutospacing="1" w:line="240" w:lineRule="auto"/>
        <w:rPr>
          <w:sz w:val="24"/>
          <w:szCs w:val="24"/>
        </w:rPr>
      </w:pPr>
      <w:r w:rsidRPr="001248D0">
        <w:rPr>
          <w:sz w:val="24"/>
          <w:szCs w:val="24"/>
          <w:u w:val="single"/>
        </w:rPr>
        <w:t>Reporting:</w:t>
      </w:r>
      <w:r w:rsidRPr="001248D0">
        <w:rPr>
          <w:sz w:val="24"/>
          <w:szCs w:val="24"/>
          <w:u w:val="single"/>
        </w:rPr>
        <w:br/>
      </w:r>
      <w:r w:rsidR="00E8773B">
        <w:rPr>
          <w:sz w:val="24"/>
          <w:szCs w:val="24"/>
        </w:rPr>
        <w:t>T</w:t>
      </w:r>
      <w:r w:rsidR="00A6279F">
        <w:rPr>
          <w:sz w:val="24"/>
          <w:szCs w:val="24"/>
        </w:rPr>
        <w:t xml:space="preserve">he </w:t>
      </w:r>
      <w:r w:rsidR="00E8773B">
        <w:rPr>
          <w:sz w:val="24"/>
          <w:szCs w:val="24"/>
        </w:rPr>
        <w:t>C</w:t>
      </w:r>
      <w:r w:rsidRPr="001248D0">
        <w:rPr>
          <w:sz w:val="24"/>
          <w:szCs w:val="24"/>
        </w:rPr>
        <w:t>ommittee chair shall report</w:t>
      </w:r>
      <w:r w:rsidR="00A6279F">
        <w:rPr>
          <w:sz w:val="24"/>
          <w:szCs w:val="24"/>
        </w:rPr>
        <w:t xml:space="preserve"> </w:t>
      </w:r>
      <w:r w:rsidR="00E8773B">
        <w:rPr>
          <w:sz w:val="24"/>
          <w:szCs w:val="24"/>
        </w:rPr>
        <w:t xml:space="preserve">to the Board of Directors </w:t>
      </w:r>
      <w:r w:rsidR="00A6279F">
        <w:rPr>
          <w:sz w:val="24"/>
          <w:szCs w:val="24"/>
        </w:rPr>
        <w:t xml:space="preserve">on the work undertaken by the </w:t>
      </w:r>
      <w:r w:rsidR="00E8773B">
        <w:rPr>
          <w:sz w:val="24"/>
          <w:szCs w:val="24"/>
        </w:rPr>
        <w:t>C</w:t>
      </w:r>
      <w:r w:rsidRPr="001248D0">
        <w:rPr>
          <w:sz w:val="24"/>
          <w:szCs w:val="24"/>
        </w:rPr>
        <w:t>ommittee since the last report.</w:t>
      </w:r>
    </w:p>
    <w:p w14:paraId="34B39234" w14:textId="6483D48E" w:rsidR="003955AD" w:rsidRPr="001248D0" w:rsidRDefault="003955AD" w:rsidP="003955AD">
      <w:pPr>
        <w:spacing w:before="100" w:beforeAutospacing="1" w:after="100" w:afterAutospacing="1" w:line="240" w:lineRule="auto"/>
        <w:rPr>
          <w:sz w:val="24"/>
          <w:szCs w:val="24"/>
        </w:rPr>
      </w:pPr>
      <w:r w:rsidRPr="001248D0">
        <w:rPr>
          <w:sz w:val="24"/>
          <w:szCs w:val="24"/>
          <w:u w:val="single"/>
        </w:rPr>
        <w:t>Confidentiality</w:t>
      </w:r>
      <w:r w:rsidRPr="001248D0">
        <w:rPr>
          <w:sz w:val="24"/>
          <w:szCs w:val="24"/>
        </w:rPr>
        <w:t>:</w:t>
      </w:r>
      <w:r w:rsidRPr="001248D0">
        <w:rPr>
          <w:sz w:val="24"/>
          <w:szCs w:val="24"/>
        </w:rPr>
        <w:br/>
      </w:r>
      <w:r w:rsidR="00A6279F">
        <w:rPr>
          <w:sz w:val="24"/>
          <w:szCs w:val="24"/>
        </w:rPr>
        <w:t>All business transacted by the c</w:t>
      </w:r>
      <w:r w:rsidRPr="001248D0">
        <w:rPr>
          <w:sz w:val="24"/>
          <w:szCs w:val="24"/>
        </w:rPr>
        <w:t>ommittee is</w:t>
      </w:r>
      <w:r w:rsidR="00E8773B">
        <w:rPr>
          <w:sz w:val="24"/>
          <w:szCs w:val="24"/>
        </w:rPr>
        <w:t xml:space="preserve"> to be kept</w:t>
      </w:r>
      <w:r w:rsidRPr="001248D0">
        <w:rPr>
          <w:sz w:val="24"/>
          <w:szCs w:val="24"/>
        </w:rPr>
        <w:t xml:space="preserve"> confidential.</w:t>
      </w:r>
    </w:p>
    <w:p w14:paraId="67FCA716" w14:textId="5DD8BB76" w:rsidR="003955AD" w:rsidRPr="001248D0" w:rsidRDefault="003955AD" w:rsidP="003955AD">
      <w:pPr>
        <w:spacing w:before="100" w:beforeAutospacing="1" w:after="100" w:afterAutospacing="1" w:line="240" w:lineRule="auto"/>
        <w:jc w:val="both"/>
        <w:rPr>
          <w:sz w:val="24"/>
          <w:szCs w:val="24"/>
        </w:rPr>
      </w:pPr>
      <w:r w:rsidRPr="001248D0">
        <w:rPr>
          <w:sz w:val="24"/>
          <w:szCs w:val="24"/>
          <w:u w:val="single"/>
        </w:rPr>
        <w:t>Budget:</w:t>
      </w:r>
      <w:r w:rsidRPr="001248D0">
        <w:rPr>
          <w:sz w:val="24"/>
          <w:szCs w:val="24"/>
          <w:u w:val="single"/>
        </w:rPr>
        <w:br/>
      </w:r>
      <w:r w:rsidRPr="001248D0">
        <w:rPr>
          <w:sz w:val="24"/>
          <w:szCs w:val="24"/>
        </w:rPr>
        <w:t xml:space="preserve">The </w:t>
      </w:r>
      <w:r w:rsidR="00E8773B">
        <w:rPr>
          <w:sz w:val="24"/>
          <w:szCs w:val="24"/>
        </w:rPr>
        <w:t>C</w:t>
      </w:r>
      <w:r w:rsidRPr="001248D0">
        <w:rPr>
          <w:sz w:val="24"/>
          <w:szCs w:val="24"/>
        </w:rPr>
        <w:t xml:space="preserve">ommittee will advise the Board </w:t>
      </w:r>
      <w:r w:rsidR="00E8773B">
        <w:rPr>
          <w:sz w:val="24"/>
          <w:szCs w:val="24"/>
        </w:rPr>
        <w:t xml:space="preserve">of Directors </w:t>
      </w:r>
      <w:r w:rsidRPr="001248D0">
        <w:rPr>
          <w:sz w:val="24"/>
          <w:szCs w:val="24"/>
        </w:rPr>
        <w:t xml:space="preserve">on any projects covered </w:t>
      </w:r>
      <w:r w:rsidR="00111143">
        <w:rPr>
          <w:sz w:val="24"/>
          <w:szCs w:val="24"/>
        </w:rPr>
        <w:t>under</w:t>
      </w:r>
      <w:r w:rsidRPr="001248D0">
        <w:rPr>
          <w:sz w:val="24"/>
          <w:szCs w:val="24"/>
        </w:rPr>
        <w:t xml:space="preserve"> its remit </w:t>
      </w:r>
      <w:r w:rsidR="00E8773B">
        <w:rPr>
          <w:sz w:val="24"/>
          <w:szCs w:val="24"/>
        </w:rPr>
        <w:t xml:space="preserve">which require expenditure </w:t>
      </w:r>
      <w:r w:rsidRPr="001248D0">
        <w:rPr>
          <w:sz w:val="24"/>
          <w:szCs w:val="24"/>
        </w:rPr>
        <w:t>and will request a budget for approval.</w:t>
      </w:r>
    </w:p>
    <w:p w14:paraId="62A2DACB" w14:textId="16C6EC23" w:rsidR="003955AD" w:rsidRPr="001248D0" w:rsidRDefault="003955AD" w:rsidP="003955AD">
      <w:pPr>
        <w:spacing w:before="100" w:beforeAutospacing="1" w:after="100" w:afterAutospacing="1" w:line="240" w:lineRule="auto"/>
        <w:rPr>
          <w:sz w:val="24"/>
          <w:szCs w:val="24"/>
        </w:rPr>
      </w:pPr>
      <w:r w:rsidRPr="001248D0">
        <w:rPr>
          <w:sz w:val="24"/>
          <w:szCs w:val="24"/>
          <w:u w:val="single"/>
        </w:rPr>
        <w:t>Committee’s Role</w:t>
      </w:r>
      <w:r w:rsidRPr="001248D0">
        <w:rPr>
          <w:sz w:val="24"/>
          <w:szCs w:val="24"/>
        </w:rPr>
        <w:t>:</w:t>
      </w:r>
      <w:r w:rsidRPr="001248D0">
        <w:rPr>
          <w:sz w:val="24"/>
          <w:szCs w:val="24"/>
        </w:rPr>
        <w:br/>
      </w:r>
      <w:r w:rsidR="00A6279F">
        <w:rPr>
          <w:sz w:val="24"/>
          <w:szCs w:val="24"/>
        </w:rPr>
        <w:t>The c</w:t>
      </w:r>
      <w:r w:rsidRPr="001248D0">
        <w:rPr>
          <w:sz w:val="24"/>
          <w:szCs w:val="24"/>
        </w:rPr>
        <w:t xml:space="preserve">ommittee </w:t>
      </w:r>
      <w:r w:rsidR="00111143">
        <w:rPr>
          <w:sz w:val="24"/>
          <w:szCs w:val="24"/>
        </w:rPr>
        <w:t>is authorised to</w:t>
      </w:r>
      <w:r w:rsidRPr="001248D0">
        <w:rPr>
          <w:sz w:val="24"/>
          <w:szCs w:val="24"/>
        </w:rPr>
        <w:t xml:space="preserve"> perform the following functions:</w:t>
      </w:r>
    </w:p>
    <w:p w14:paraId="1CB09BDA" w14:textId="1A6D68B9" w:rsidR="003955AD" w:rsidRPr="001248D0" w:rsidRDefault="003955AD" w:rsidP="003955AD">
      <w:pPr>
        <w:spacing w:before="100" w:beforeAutospacing="1" w:after="100" w:afterAutospacing="1" w:line="240" w:lineRule="auto"/>
        <w:ind w:left="720" w:hanging="720"/>
        <w:rPr>
          <w:sz w:val="24"/>
          <w:szCs w:val="24"/>
        </w:rPr>
      </w:pPr>
      <w:r w:rsidRPr="001248D0">
        <w:rPr>
          <w:sz w:val="24"/>
          <w:szCs w:val="24"/>
        </w:rPr>
        <w:t xml:space="preserve">1. </w:t>
      </w:r>
      <w:r w:rsidRPr="001248D0">
        <w:rPr>
          <w:sz w:val="24"/>
          <w:szCs w:val="24"/>
        </w:rPr>
        <w:tab/>
      </w:r>
      <w:r>
        <w:rPr>
          <w:sz w:val="24"/>
          <w:szCs w:val="24"/>
        </w:rPr>
        <w:t>P</w:t>
      </w:r>
      <w:r w:rsidRPr="001248D0">
        <w:rPr>
          <w:sz w:val="24"/>
          <w:szCs w:val="24"/>
        </w:rPr>
        <w:t xml:space="preserve">rovide strategic guidance and recommendations </w:t>
      </w:r>
      <w:r w:rsidR="00777288">
        <w:rPr>
          <w:sz w:val="24"/>
          <w:szCs w:val="24"/>
        </w:rPr>
        <w:t xml:space="preserve">regarding </w:t>
      </w:r>
      <w:r w:rsidRPr="001248D0">
        <w:rPr>
          <w:sz w:val="24"/>
          <w:szCs w:val="24"/>
        </w:rPr>
        <w:t xml:space="preserve">the Association’s </w:t>
      </w:r>
      <w:r w:rsidR="0020716D">
        <w:rPr>
          <w:sz w:val="24"/>
          <w:szCs w:val="24"/>
        </w:rPr>
        <w:t>annual conference</w:t>
      </w:r>
      <w:r w:rsidR="004304B5">
        <w:rPr>
          <w:sz w:val="24"/>
          <w:szCs w:val="24"/>
        </w:rPr>
        <w:t>, including location, panellists and speakers</w:t>
      </w:r>
      <w:r w:rsidRPr="001248D0">
        <w:rPr>
          <w:sz w:val="24"/>
          <w:szCs w:val="24"/>
        </w:rPr>
        <w:t xml:space="preserve"> </w:t>
      </w:r>
    </w:p>
    <w:p w14:paraId="0F423C93" w14:textId="77777777" w:rsidR="002B4AF0" w:rsidRDefault="003955AD" w:rsidP="003955AD">
      <w:pPr>
        <w:spacing w:before="100" w:beforeAutospacing="1" w:after="100" w:afterAutospacing="1" w:line="240" w:lineRule="auto"/>
        <w:ind w:left="720" w:hanging="720"/>
        <w:rPr>
          <w:sz w:val="24"/>
          <w:szCs w:val="24"/>
        </w:rPr>
      </w:pPr>
      <w:r w:rsidRPr="001248D0">
        <w:rPr>
          <w:sz w:val="24"/>
          <w:szCs w:val="24"/>
        </w:rPr>
        <w:t>2.</w:t>
      </w:r>
      <w:r>
        <w:rPr>
          <w:sz w:val="24"/>
          <w:szCs w:val="24"/>
        </w:rPr>
        <w:t xml:space="preserve"> </w:t>
      </w:r>
      <w:r>
        <w:rPr>
          <w:sz w:val="24"/>
          <w:szCs w:val="24"/>
        </w:rPr>
        <w:tab/>
        <w:t>R</w:t>
      </w:r>
      <w:r w:rsidRPr="001248D0">
        <w:rPr>
          <w:sz w:val="24"/>
          <w:szCs w:val="24"/>
        </w:rPr>
        <w:t>eview and make recommendations</w:t>
      </w:r>
      <w:r w:rsidR="0020716D">
        <w:rPr>
          <w:sz w:val="24"/>
          <w:szCs w:val="24"/>
        </w:rPr>
        <w:t xml:space="preserve"> of the existing sponsorship income, and where applicable identify potent</w:t>
      </w:r>
      <w:r w:rsidR="005004C1">
        <w:rPr>
          <w:sz w:val="24"/>
          <w:szCs w:val="24"/>
        </w:rPr>
        <w:t>ial</w:t>
      </w:r>
      <w:r w:rsidR="0020716D">
        <w:rPr>
          <w:sz w:val="24"/>
          <w:szCs w:val="24"/>
        </w:rPr>
        <w:t xml:space="preserve"> new sponsors</w:t>
      </w:r>
    </w:p>
    <w:p w14:paraId="43D75197" w14:textId="01F9BA63" w:rsidR="003955AD" w:rsidRPr="001248D0" w:rsidRDefault="002B4AF0" w:rsidP="002B4AF0">
      <w:pPr>
        <w:spacing w:before="100" w:beforeAutospacing="1" w:after="100" w:afterAutospacing="1" w:line="240" w:lineRule="auto"/>
        <w:ind w:left="720" w:hanging="720"/>
        <w:rPr>
          <w:sz w:val="24"/>
          <w:szCs w:val="24"/>
        </w:rPr>
      </w:pPr>
      <w:r>
        <w:rPr>
          <w:sz w:val="24"/>
          <w:szCs w:val="24"/>
        </w:rPr>
        <w:t>3</w:t>
      </w:r>
      <w:r w:rsidR="003955AD" w:rsidRPr="001248D0">
        <w:rPr>
          <w:sz w:val="24"/>
          <w:szCs w:val="24"/>
        </w:rPr>
        <w:t>.</w:t>
      </w:r>
      <w:r w:rsidR="003955AD" w:rsidRPr="001248D0">
        <w:rPr>
          <w:sz w:val="24"/>
          <w:szCs w:val="24"/>
        </w:rPr>
        <w:tab/>
      </w:r>
      <w:r w:rsidR="00065E89">
        <w:rPr>
          <w:sz w:val="24"/>
          <w:szCs w:val="24"/>
        </w:rPr>
        <w:t xml:space="preserve">Define and review the sponsorship </w:t>
      </w:r>
      <w:r w:rsidR="00693A42">
        <w:rPr>
          <w:sz w:val="24"/>
          <w:szCs w:val="24"/>
        </w:rPr>
        <w:t xml:space="preserve">package, including </w:t>
      </w:r>
      <w:r w:rsidR="00065E89">
        <w:rPr>
          <w:sz w:val="24"/>
          <w:szCs w:val="24"/>
        </w:rPr>
        <w:t>benefits</w:t>
      </w:r>
      <w:r w:rsidR="00693A42">
        <w:rPr>
          <w:sz w:val="24"/>
          <w:szCs w:val="24"/>
        </w:rPr>
        <w:t>,</w:t>
      </w:r>
      <w:r w:rsidR="00065E89">
        <w:rPr>
          <w:sz w:val="24"/>
          <w:szCs w:val="24"/>
        </w:rPr>
        <w:t xml:space="preserve"> </w:t>
      </w:r>
      <w:r w:rsidR="00564231">
        <w:rPr>
          <w:sz w:val="24"/>
          <w:szCs w:val="24"/>
        </w:rPr>
        <w:t xml:space="preserve">with </w:t>
      </w:r>
      <w:r w:rsidR="001609A4">
        <w:rPr>
          <w:sz w:val="24"/>
          <w:szCs w:val="24"/>
        </w:rPr>
        <w:t>all annual</w:t>
      </w:r>
      <w:r w:rsidR="00564231">
        <w:rPr>
          <w:sz w:val="24"/>
          <w:szCs w:val="24"/>
        </w:rPr>
        <w:t xml:space="preserve"> sponsors</w:t>
      </w:r>
      <w:r w:rsidR="00A81BC9">
        <w:rPr>
          <w:sz w:val="24"/>
          <w:szCs w:val="24"/>
        </w:rPr>
        <w:t>. And b</w:t>
      </w:r>
      <w:r w:rsidR="00BE20C9">
        <w:rPr>
          <w:sz w:val="24"/>
          <w:szCs w:val="24"/>
        </w:rPr>
        <w:t xml:space="preserve">uild a close </w:t>
      </w:r>
      <w:r w:rsidR="00925461">
        <w:rPr>
          <w:sz w:val="24"/>
          <w:szCs w:val="24"/>
        </w:rPr>
        <w:t>working relationship wi</w:t>
      </w:r>
      <w:r w:rsidR="00BE20C9">
        <w:rPr>
          <w:sz w:val="24"/>
          <w:szCs w:val="24"/>
        </w:rPr>
        <w:t>th regular meetings</w:t>
      </w:r>
      <w:r w:rsidR="00925461">
        <w:rPr>
          <w:sz w:val="24"/>
          <w:szCs w:val="24"/>
        </w:rPr>
        <w:t>/</w:t>
      </w:r>
      <w:r w:rsidR="00173D56">
        <w:rPr>
          <w:sz w:val="24"/>
          <w:szCs w:val="24"/>
        </w:rPr>
        <w:t xml:space="preserve">consultations </w:t>
      </w:r>
      <w:r w:rsidR="00564231">
        <w:rPr>
          <w:sz w:val="24"/>
          <w:szCs w:val="24"/>
        </w:rPr>
        <w:t>throughout their term of sponsorship.</w:t>
      </w:r>
    </w:p>
    <w:p w14:paraId="3661E0A7" w14:textId="5608D103" w:rsidR="003955AD" w:rsidRPr="001248D0" w:rsidRDefault="002B4AF0" w:rsidP="003955AD">
      <w:pPr>
        <w:spacing w:before="100" w:beforeAutospacing="1" w:after="100" w:afterAutospacing="1" w:line="240" w:lineRule="auto"/>
        <w:ind w:left="720" w:hanging="720"/>
        <w:rPr>
          <w:sz w:val="24"/>
          <w:szCs w:val="24"/>
        </w:rPr>
      </w:pPr>
      <w:r>
        <w:rPr>
          <w:sz w:val="24"/>
          <w:szCs w:val="24"/>
        </w:rPr>
        <w:t>4</w:t>
      </w:r>
      <w:r w:rsidR="003955AD" w:rsidRPr="001248D0">
        <w:rPr>
          <w:sz w:val="24"/>
          <w:szCs w:val="24"/>
        </w:rPr>
        <w:t>.</w:t>
      </w:r>
      <w:r w:rsidR="003955AD" w:rsidRPr="001248D0">
        <w:rPr>
          <w:sz w:val="24"/>
          <w:szCs w:val="24"/>
        </w:rPr>
        <w:tab/>
      </w:r>
      <w:r w:rsidR="00362E9F">
        <w:rPr>
          <w:sz w:val="24"/>
          <w:szCs w:val="24"/>
        </w:rPr>
        <w:t xml:space="preserve">Review event specific sponsorship to ensure that these would not clash with the annual sponsor but could provide additional resources for the </w:t>
      </w:r>
      <w:r w:rsidR="00723B04">
        <w:rPr>
          <w:sz w:val="24"/>
          <w:szCs w:val="24"/>
        </w:rPr>
        <w:t>A</w:t>
      </w:r>
      <w:r w:rsidR="00362E9F">
        <w:rPr>
          <w:sz w:val="24"/>
          <w:szCs w:val="24"/>
        </w:rPr>
        <w:t>ssociation</w:t>
      </w:r>
      <w:r w:rsidR="003955AD" w:rsidRPr="001248D0">
        <w:rPr>
          <w:sz w:val="24"/>
          <w:szCs w:val="24"/>
        </w:rPr>
        <w:t xml:space="preserve">; </w:t>
      </w:r>
    </w:p>
    <w:p w14:paraId="0E22241A" w14:textId="7FBAF30B" w:rsidR="00F0323C" w:rsidRDefault="002B4AF0" w:rsidP="00F0323C">
      <w:pPr>
        <w:spacing w:before="100" w:beforeAutospacing="1" w:after="100" w:afterAutospacing="1" w:line="240" w:lineRule="auto"/>
        <w:ind w:left="720" w:hanging="720"/>
        <w:rPr>
          <w:sz w:val="24"/>
          <w:szCs w:val="24"/>
        </w:rPr>
      </w:pPr>
      <w:r>
        <w:rPr>
          <w:sz w:val="24"/>
          <w:szCs w:val="24"/>
        </w:rPr>
        <w:t>5</w:t>
      </w:r>
      <w:r w:rsidR="003955AD" w:rsidRPr="001248D0">
        <w:rPr>
          <w:sz w:val="24"/>
          <w:szCs w:val="24"/>
        </w:rPr>
        <w:t>.</w:t>
      </w:r>
      <w:r w:rsidR="003955AD" w:rsidRPr="001248D0">
        <w:rPr>
          <w:sz w:val="24"/>
          <w:szCs w:val="24"/>
        </w:rPr>
        <w:tab/>
      </w:r>
      <w:r w:rsidR="003955AD">
        <w:rPr>
          <w:sz w:val="24"/>
          <w:szCs w:val="24"/>
        </w:rPr>
        <w:t>L</w:t>
      </w:r>
      <w:r w:rsidR="003955AD" w:rsidRPr="001248D0">
        <w:rPr>
          <w:sz w:val="24"/>
          <w:szCs w:val="24"/>
        </w:rPr>
        <w:t xml:space="preserve">iaising with the </w:t>
      </w:r>
      <w:r w:rsidR="001609A4">
        <w:rPr>
          <w:sz w:val="24"/>
          <w:szCs w:val="24"/>
        </w:rPr>
        <w:t>Executive &amp; Finance</w:t>
      </w:r>
      <w:r w:rsidR="003955AD" w:rsidRPr="001248D0">
        <w:rPr>
          <w:sz w:val="24"/>
          <w:szCs w:val="24"/>
        </w:rPr>
        <w:t xml:space="preserve"> Committee in monitoring </w:t>
      </w:r>
      <w:r w:rsidR="001609A4">
        <w:rPr>
          <w:sz w:val="24"/>
          <w:szCs w:val="24"/>
        </w:rPr>
        <w:t>the potential tax implication in the event that the total income exceeds the VAT threshold</w:t>
      </w:r>
      <w:r w:rsidR="003955AD" w:rsidRPr="001248D0">
        <w:rPr>
          <w:sz w:val="24"/>
          <w:szCs w:val="24"/>
        </w:rPr>
        <w:t xml:space="preserve"> </w:t>
      </w:r>
    </w:p>
    <w:p w14:paraId="2AB4FFE9" w14:textId="6FD1DEAC" w:rsidR="001E69D6" w:rsidRDefault="002B4AF0" w:rsidP="00F0323C">
      <w:pPr>
        <w:spacing w:before="100" w:beforeAutospacing="1" w:after="100" w:afterAutospacing="1" w:line="240" w:lineRule="auto"/>
        <w:ind w:left="720" w:hanging="720"/>
      </w:pPr>
      <w:r>
        <w:rPr>
          <w:sz w:val="24"/>
          <w:szCs w:val="24"/>
        </w:rPr>
        <w:t>6</w:t>
      </w:r>
      <w:r w:rsidR="003955AD" w:rsidRPr="001248D0">
        <w:rPr>
          <w:sz w:val="24"/>
          <w:szCs w:val="24"/>
        </w:rPr>
        <w:t>.</w:t>
      </w:r>
      <w:r w:rsidR="003955AD" w:rsidRPr="001248D0">
        <w:rPr>
          <w:sz w:val="24"/>
          <w:szCs w:val="24"/>
        </w:rPr>
        <w:tab/>
      </w:r>
      <w:r w:rsidR="003955AD">
        <w:rPr>
          <w:sz w:val="24"/>
          <w:szCs w:val="24"/>
        </w:rPr>
        <w:t>S</w:t>
      </w:r>
      <w:r w:rsidR="003955AD" w:rsidRPr="001248D0">
        <w:rPr>
          <w:sz w:val="24"/>
          <w:szCs w:val="24"/>
        </w:rPr>
        <w:t xml:space="preserve">uch other duties as may from time-to-time be assigned to the Committee </w:t>
      </w:r>
      <w:r w:rsidR="001A1330">
        <w:rPr>
          <w:sz w:val="24"/>
          <w:szCs w:val="24"/>
        </w:rPr>
        <w:t xml:space="preserve">by the </w:t>
      </w:r>
      <w:r w:rsidR="00E8773B">
        <w:rPr>
          <w:sz w:val="24"/>
          <w:szCs w:val="24"/>
        </w:rPr>
        <w:t>B</w:t>
      </w:r>
      <w:r w:rsidR="001A1330">
        <w:rPr>
          <w:sz w:val="24"/>
          <w:szCs w:val="24"/>
        </w:rPr>
        <w:t>oard</w:t>
      </w:r>
      <w:r w:rsidR="00E8773B">
        <w:rPr>
          <w:sz w:val="24"/>
          <w:szCs w:val="24"/>
        </w:rPr>
        <w:t xml:space="preserve"> o</w:t>
      </w:r>
      <w:bookmarkStart w:id="0" w:name="_GoBack"/>
      <w:bookmarkEnd w:id="0"/>
      <w:r w:rsidR="00E8773B">
        <w:rPr>
          <w:sz w:val="24"/>
          <w:szCs w:val="24"/>
        </w:rPr>
        <w:t>f Directors.</w:t>
      </w:r>
    </w:p>
    <w:sectPr w:rsidR="001E69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5AD"/>
    <w:rsid w:val="00032508"/>
    <w:rsid w:val="00065E89"/>
    <w:rsid w:val="00111143"/>
    <w:rsid w:val="001609A4"/>
    <w:rsid w:val="00173D56"/>
    <w:rsid w:val="00193D04"/>
    <w:rsid w:val="001A1330"/>
    <w:rsid w:val="001E69D6"/>
    <w:rsid w:val="0020716D"/>
    <w:rsid w:val="002B4AF0"/>
    <w:rsid w:val="00362E9F"/>
    <w:rsid w:val="003955AD"/>
    <w:rsid w:val="004262DE"/>
    <w:rsid w:val="004304B5"/>
    <w:rsid w:val="00460848"/>
    <w:rsid w:val="005004C1"/>
    <w:rsid w:val="00562E4D"/>
    <w:rsid w:val="00563BB9"/>
    <w:rsid w:val="00564231"/>
    <w:rsid w:val="005B77FF"/>
    <w:rsid w:val="005E75BE"/>
    <w:rsid w:val="005F1D5E"/>
    <w:rsid w:val="00644621"/>
    <w:rsid w:val="0065108E"/>
    <w:rsid w:val="00693A42"/>
    <w:rsid w:val="00723B04"/>
    <w:rsid w:val="007410D4"/>
    <w:rsid w:val="00777288"/>
    <w:rsid w:val="007F359D"/>
    <w:rsid w:val="008014FF"/>
    <w:rsid w:val="00884D73"/>
    <w:rsid w:val="008A2ADD"/>
    <w:rsid w:val="00925461"/>
    <w:rsid w:val="00974074"/>
    <w:rsid w:val="009E1896"/>
    <w:rsid w:val="00A60C93"/>
    <w:rsid w:val="00A6279F"/>
    <w:rsid w:val="00A81BC9"/>
    <w:rsid w:val="00BC353D"/>
    <w:rsid w:val="00BE20C9"/>
    <w:rsid w:val="00D94F9F"/>
    <w:rsid w:val="00DA20FF"/>
    <w:rsid w:val="00E8773B"/>
    <w:rsid w:val="00EF6C5E"/>
    <w:rsid w:val="00F03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AA9FE"/>
  <w15:chartTrackingRefBased/>
  <w15:docId w15:val="{F6DE19C4-1A8D-4943-BE5A-0564D37C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5A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323C"/>
    <w:pPr>
      <w:spacing w:after="0" w:line="240" w:lineRule="auto"/>
    </w:pPr>
  </w:style>
  <w:style w:type="paragraph" w:styleId="BalloonText">
    <w:name w:val="Balloon Text"/>
    <w:basedOn w:val="Normal"/>
    <w:link w:val="BalloonTextChar"/>
    <w:uiPriority w:val="99"/>
    <w:semiHidden/>
    <w:unhideWhenUsed/>
    <w:rsid w:val="00F032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23C"/>
    <w:rPr>
      <w:rFonts w:ascii="Segoe UI" w:hAnsi="Segoe UI" w:cs="Segoe UI"/>
      <w:sz w:val="18"/>
      <w:szCs w:val="18"/>
    </w:rPr>
  </w:style>
  <w:style w:type="character" w:styleId="CommentReference">
    <w:name w:val="annotation reference"/>
    <w:basedOn w:val="DefaultParagraphFont"/>
    <w:uiPriority w:val="99"/>
    <w:semiHidden/>
    <w:unhideWhenUsed/>
    <w:rsid w:val="0065108E"/>
    <w:rPr>
      <w:sz w:val="16"/>
      <w:szCs w:val="16"/>
    </w:rPr>
  </w:style>
  <w:style w:type="paragraph" w:styleId="CommentText">
    <w:name w:val="annotation text"/>
    <w:basedOn w:val="Normal"/>
    <w:link w:val="CommentTextChar"/>
    <w:uiPriority w:val="99"/>
    <w:semiHidden/>
    <w:unhideWhenUsed/>
    <w:rsid w:val="0065108E"/>
    <w:pPr>
      <w:spacing w:line="240" w:lineRule="auto"/>
    </w:pPr>
    <w:rPr>
      <w:sz w:val="20"/>
      <w:szCs w:val="20"/>
    </w:rPr>
  </w:style>
  <w:style w:type="character" w:customStyle="1" w:styleId="CommentTextChar">
    <w:name w:val="Comment Text Char"/>
    <w:basedOn w:val="DefaultParagraphFont"/>
    <w:link w:val="CommentText"/>
    <w:uiPriority w:val="99"/>
    <w:semiHidden/>
    <w:rsid w:val="0065108E"/>
    <w:rPr>
      <w:sz w:val="20"/>
      <w:szCs w:val="20"/>
    </w:rPr>
  </w:style>
  <w:style w:type="paragraph" w:styleId="CommentSubject">
    <w:name w:val="annotation subject"/>
    <w:basedOn w:val="CommentText"/>
    <w:next w:val="CommentText"/>
    <w:link w:val="CommentSubjectChar"/>
    <w:uiPriority w:val="99"/>
    <w:semiHidden/>
    <w:unhideWhenUsed/>
    <w:rsid w:val="0065108E"/>
    <w:rPr>
      <w:b/>
      <w:bCs/>
    </w:rPr>
  </w:style>
  <w:style w:type="character" w:customStyle="1" w:styleId="CommentSubjectChar">
    <w:name w:val="Comment Subject Char"/>
    <w:basedOn w:val="CommentTextChar"/>
    <w:link w:val="CommentSubject"/>
    <w:uiPriority w:val="99"/>
    <w:semiHidden/>
    <w:rsid w:val="006510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B863C3C030614BB56ED0C5878CB667" ma:contentTypeVersion="10" ma:contentTypeDescription="Create a new document." ma:contentTypeScope="" ma:versionID="943e681919bafe67765931b091997e2e">
  <xsd:schema xmlns:xsd="http://www.w3.org/2001/XMLSchema" xmlns:xs="http://www.w3.org/2001/XMLSchema" xmlns:p="http://schemas.microsoft.com/office/2006/metadata/properties" xmlns:ns2="4667d89f-0138-4f55-871e-f7a72e6aa43d" targetNamespace="http://schemas.microsoft.com/office/2006/metadata/properties" ma:root="true" ma:fieldsID="ee6f3db4e6b539eef9532bb930bc14df" ns2:_="">
    <xsd:import namespace="4667d89f-0138-4f55-871e-f7a72e6aa4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7d89f-0138-4f55-871e-f7a72e6aa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098DAA-6465-4321-84A8-912DB16797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ADAFF3-3D6D-49D0-8813-CC862F670324}">
  <ds:schemaRefs>
    <ds:schemaRef ds:uri="http://schemas.microsoft.com/sharepoint/v3/contenttype/forms"/>
  </ds:schemaRefs>
</ds:datastoreItem>
</file>

<file path=customXml/itemProps3.xml><?xml version="1.0" encoding="utf-8"?>
<ds:datastoreItem xmlns:ds="http://schemas.openxmlformats.org/officeDocument/2006/customXml" ds:itemID="{5160F431-52A1-4FCC-9E15-D97598222401}"/>
</file>

<file path=docProps/app.xml><?xml version="1.0" encoding="utf-8"?>
<Properties xmlns="http://schemas.openxmlformats.org/officeDocument/2006/extended-properties" xmlns:vt="http://schemas.openxmlformats.org/officeDocument/2006/docPropsVTypes">
  <Template>Normal.dotm</Template>
  <TotalTime>3</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Staddon</dc:creator>
  <cp:keywords/>
  <dc:description/>
  <cp:lastModifiedBy>Ben Busfield</cp:lastModifiedBy>
  <cp:revision>3</cp:revision>
  <cp:lastPrinted>2017-05-22T09:30:00Z</cp:lastPrinted>
  <dcterms:created xsi:type="dcterms:W3CDTF">2020-02-25T09:23:00Z</dcterms:created>
  <dcterms:modified xsi:type="dcterms:W3CDTF">2020-02-25T09:26:00Z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0x0101001FB863C3C030614BB56ED0C5878CB667</vt:lpwstr>
  </property>
  <property fmtid="{D5CDD505-2E9C-101B-9397-08002B2CF9AE}" pid="3" name="Order">
    <vt:r8>100</vt:r8>
  </property>
</Properties>
</file>