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Arial" w:hAnsi="Arial" w:cs="Arial"/>
          <w:lang w:val="en-GB"/>
        </w:rPr>
        <w:id w:val="494310266"/>
        <w:docPartObj>
          <w:docPartGallery w:val="Cover Pages"/>
          <w:docPartUnique/>
        </w:docPartObj>
      </w:sdtPr>
      <w:sdtEndPr/>
      <w:sdtContent>
        <w:p w14:paraId="662CB9E5" w14:textId="265E35C2" w:rsidR="008B5D77" w:rsidRPr="008B5D77" w:rsidRDefault="008B5D77" w:rsidP="008B5D77">
          <w:pPr>
            <w:jc w:val="both"/>
            <w:rPr>
              <w:rFonts w:ascii="Arial" w:eastAsia="Arial" w:hAnsi="Arial" w:cs="Arial"/>
              <w:lang w:val="en-GB"/>
            </w:rPr>
          </w:pPr>
        </w:p>
        <w:p w14:paraId="4783C6A8" w14:textId="0EDB8C48" w:rsidR="0014390A" w:rsidRPr="000F6C53" w:rsidRDefault="00F1518A" w:rsidP="008B5D77">
          <w:pPr>
            <w:jc w:val="both"/>
            <w:rPr>
              <w:rFonts w:ascii="Arial" w:eastAsia="Arial" w:hAnsi="Arial" w:cs="Arial"/>
              <w:lang w:val="en-GB"/>
            </w:rPr>
          </w:pPr>
          <w:r w:rsidRPr="00F1518A">
            <w:rPr>
              <w:rFonts w:ascii="Arial" w:eastAsia="Arial" w:hAnsi="Arial" w:cs="Arial"/>
              <w:b/>
              <w:i/>
              <w:lang w:val="en-GB"/>
            </w:rPr>
            <w:t>[</w:t>
          </w:r>
          <w:r w:rsidR="0014390A" w:rsidRPr="000F6C53">
            <w:rPr>
              <w:rFonts w:ascii="Arial" w:eastAsia="Arial" w:hAnsi="Arial" w:cs="Arial"/>
              <w:b/>
              <w:i/>
              <w:highlight w:val="yellow"/>
              <w:lang w:val="en-GB"/>
            </w:rPr>
            <w:t>Enter Full Legal Name of MGA</w:t>
          </w:r>
          <w:r w:rsidRPr="00F1518A">
            <w:rPr>
              <w:rFonts w:ascii="Arial" w:eastAsia="Arial" w:hAnsi="Arial" w:cs="Arial"/>
              <w:b/>
              <w:i/>
              <w:lang w:val="en-GB"/>
            </w:rPr>
            <w:t>]</w:t>
          </w:r>
          <w:r w:rsidR="0014390A" w:rsidRPr="000F6C53">
            <w:rPr>
              <w:rFonts w:ascii="Arial" w:eastAsia="Arial" w:hAnsi="Arial" w:cs="Arial"/>
              <w:lang w:val="en-GB"/>
            </w:rPr>
            <w:t xml:space="preserve"> </w:t>
          </w:r>
        </w:p>
        <w:p w14:paraId="42DA06D5" w14:textId="38A1BE39" w:rsidR="008B5D77" w:rsidRPr="008B5D77" w:rsidRDefault="008B5D77" w:rsidP="008B5D77">
          <w:pPr>
            <w:jc w:val="both"/>
            <w:rPr>
              <w:rFonts w:ascii="Arial" w:eastAsia="Arial" w:hAnsi="Arial" w:cs="Arial"/>
              <w:lang w:val="en-GB"/>
            </w:rPr>
          </w:pPr>
        </w:p>
        <w:p w14:paraId="4144FE02" w14:textId="77777777" w:rsidR="008B5D77" w:rsidRPr="008B5D77" w:rsidRDefault="008B5D77" w:rsidP="008B5D77">
          <w:pPr>
            <w:jc w:val="both"/>
            <w:rPr>
              <w:rFonts w:ascii="Arial" w:eastAsia="Arial" w:hAnsi="Arial" w:cs="Arial"/>
              <w:lang w:val="en-GB"/>
            </w:rPr>
          </w:pPr>
        </w:p>
        <w:p w14:paraId="0ED16A65" w14:textId="77777777" w:rsidR="008B5D77" w:rsidRPr="008B5D77" w:rsidRDefault="008B5D77" w:rsidP="008B5D77">
          <w:pPr>
            <w:jc w:val="both"/>
            <w:rPr>
              <w:rFonts w:ascii="Arial" w:eastAsia="Arial" w:hAnsi="Arial" w:cs="Arial"/>
              <w:lang w:val="en-GB"/>
            </w:rPr>
          </w:pPr>
        </w:p>
        <w:p w14:paraId="12EB6C1A" w14:textId="77777777" w:rsidR="008B5D77" w:rsidRPr="008B5D77" w:rsidRDefault="008B5D77" w:rsidP="008B5D77">
          <w:pPr>
            <w:jc w:val="both"/>
            <w:rPr>
              <w:rFonts w:ascii="Arial" w:eastAsia="Arial" w:hAnsi="Arial" w:cs="Arial"/>
              <w:lang w:val="en-GB"/>
            </w:rPr>
          </w:pPr>
          <w:r w:rsidRPr="008B5D77">
            <w:rPr>
              <w:rFonts w:ascii="Arial" w:eastAsia="Arial" w:hAnsi="Arial" w:cs="Arial"/>
              <w:lang w:val="en-GB"/>
            </w:rPr>
            <w:t>and</w:t>
          </w:r>
        </w:p>
        <w:p w14:paraId="6C9ED8E4" w14:textId="77777777" w:rsidR="008B5D77" w:rsidRPr="008B5D77" w:rsidRDefault="008B5D77" w:rsidP="008B5D77">
          <w:pPr>
            <w:jc w:val="both"/>
            <w:rPr>
              <w:rFonts w:ascii="Arial" w:eastAsia="Arial" w:hAnsi="Arial" w:cs="Arial"/>
              <w:lang w:val="en-GB"/>
            </w:rPr>
          </w:pPr>
        </w:p>
        <w:p w14:paraId="24F38C8E" w14:textId="77777777" w:rsidR="008B5D77" w:rsidRPr="008B5D77" w:rsidRDefault="008B5D77" w:rsidP="008B5D77">
          <w:pPr>
            <w:jc w:val="both"/>
            <w:rPr>
              <w:rFonts w:ascii="Arial" w:eastAsia="Arial" w:hAnsi="Arial" w:cs="Arial"/>
              <w:lang w:val="en-GB"/>
            </w:rPr>
          </w:pPr>
        </w:p>
        <w:p w14:paraId="2E63E274" w14:textId="77777777" w:rsidR="008B5D77" w:rsidRPr="008B5D77" w:rsidRDefault="008B5D77" w:rsidP="008B5D77">
          <w:pPr>
            <w:jc w:val="both"/>
            <w:rPr>
              <w:rFonts w:ascii="Arial" w:eastAsia="Arial" w:hAnsi="Arial" w:cs="Arial"/>
              <w:lang w:val="en-GB"/>
            </w:rPr>
          </w:pPr>
        </w:p>
        <w:p w14:paraId="07ED4747" w14:textId="7E7323D3" w:rsidR="0014390A" w:rsidRPr="000F6C53" w:rsidRDefault="00F1518A" w:rsidP="008B5D77">
          <w:pPr>
            <w:jc w:val="both"/>
            <w:rPr>
              <w:rFonts w:ascii="Arial" w:eastAsia="Arial" w:hAnsi="Arial" w:cs="Arial"/>
              <w:lang w:val="en-GB"/>
            </w:rPr>
          </w:pPr>
          <w:r w:rsidRPr="00F1518A">
            <w:rPr>
              <w:rFonts w:ascii="Arial" w:eastAsia="Arial" w:hAnsi="Arial" w:cs="Arial"/>
              <w:b/>
              <w:i/>
              <w:lang w:val="en-GB"/>
            </w:rPr>
            <w:t>[</w:t>
          </w:r>
          <w:r w:rsidR="0014390A" w:rsidRPr="000F6C53">
            <w:rPr>
              <w:rFonts w:ascii="Arial" w:eastAsia="Arial" w:hAnsi="Arial" w:cs="Arial"/>
              <w:b/>
              <w:i/>
              <w:highlight w:val="yellow"/>
              <w:lang w:val="en-GB"/>
            </w:rPr>
            <w:t>Enter Full Legal Name of Broker</w:t>
          </w:r>
          <w:r w:rsidRPr="00F1518A">
            <w:rPr>
              <w:rFonts w:ascii="Arial" w:eastAsia="Arial" w:hAnsi="Arial" w:cs="Arial"/>
              <w:b/>
              <w:i/>
              <w:lang w:val="en-GB"/>
            </w:rPr>
            <w:t>]</w:t>
          </w:r>
          <w:r w:rsidR="0014390A" w:rsidRPr="000F6C53">
            <w:rPr>
              <w:rFonts w:ascii="Arial" w:eastAsia="Arial" w:hAnsi="Arial" w:cs="Arial"/>
              <w:lang w:val="en-GB"/>
            </w:rPr>
            <w:t xml:space="preserve"> </w:t>
          </w:r>
        </w:p>
        <w:p w14:paraId="35A48DBC" w14:textId="77777777" w:rsidR="008B5D77" w:rsidRPr="008B5D77" w:rsidRDefault="008B5D77" w:rsidP="008B5D77">
          <w:pPr>
            <w:jc w:val="both"/>
            <w:rPr>
              <w:rFonts w:ascii="Arial" w:eastAsia="Arial" w:hAnsi="Arial" w:cs="Arial"/>
              <w:lang w:val="en-GB"/>
            </w:rPr>
          </w:pPr>
        </w:p>
        <w:p w14:paraId="04DE32DA" w14:textId="77777777" w:rsidR="008B5D77" w:rsidRPr="008B5D77" w:rsidRDefault="008B5D77" w:rsidP="008B5D77">
          <w:pPr>
            <w:jc w:val="both"/>
            <w:rPr>
              <w:rFonts w:ascii="Arial" w:eastAsia="Arial" w:hAnsi="Arial" w:cs="Arial"/>
              <w:lang w:val="en-GB"/>
            </w:rPr>
          </w:pPr>
        </w:p>
        <w:p w14:paraId="5B518898" w14:textId="77777777" w:rsidR="008B5D77" w:rsidRPr="008B5D77" w:rsidRDefault="008B5D77" w:rsidP="008B5D77">
          <w:pPr>
            <w:jc w:val="both"/>
            <w:rPr>
              <w:rFonts w:ascii="Arial" w:eastAsia="Arial" w:hAnsi="Arial" w:cs="Arial"/>
              <w:lang w:val="en-GB"/>
            </w:rPr>
          </w:pPr>
        </w:p>
        <w:p w14:paraId="10B78956" w14:textId="77777777" w:rsidR="008B5D77" w:rsidRPr="00F778A2" w:rsidRDefault="008B5D77" w:rsidP="008B5D77">
          <w:pPr>
            <w:jc w:val="both"/>
            <w:rPr>
              <w:rFonts w:ascii="Arial" w:hAnsi="Arial"/>
              <w:b/>
              <w:lang w:val="en-GB"/>
            </w:rPr>
          </w:pPr>
        </w:p>
        <w:p w14:paraId="6C1C60E3" w14:textId="1B567750" w:rsidR="008B5D77" w:rsidRPr="000F6C53" w:rsidRDefault="008B5D77" w:rsidP="008B5D77">
          <w:pPr>
            <w:jc w:val="both"/>
            <w:rPr>
              <w:rFonts w:ascii="Arial" w:eastAsia="Arial" w:hAnsi="Arial" w:cs="Arial"/>
              <w:b/>
              <w:bCs/>
              <w:lang w:val="en-GB"/>
            </w:rPr>
          </w:pPr>
          <w:r w:rsidRPr="000F6C53">
            <w:rPr>
              <w:rFonts w:ascii="Arial" w:eastAsia="Arial" w:hAnsi="Arial" w:cs="Arial"/>
              <w:b/>
              <w:bCs/>
              <w:lang w:val="en-GB"/>
            </w:rPr>
            <w:t>Terms of Business Agreement (</w:t>
          </w:r>
          <w:r w:rsidR="00A71B19">
            <w:rPr>
              <w:rFonts w:ascii="Arial" w:eastAsia="Arial" w:hAnsi="Arial" w:cs="Arial"/>
              <w:b/>
              <w:bCs/>
              <w:lang w:val="en-GB"/>
            </w:rPr>
            <w:t>Non-</w:t>
          </w:r>
          <w:r w:rsidRPr="000F6C53">
            <w:rPr>
              <w:rFonts w:ascii="Arial" w:eastAsia="Arial" w:hAnsi="Arial" w:cs="Arial"/>
              <w:b/>
              <w:bCs/>
              <w:lang w:val="en-GB"/>
            </w:rPr>
            <w:t>Risk Transfer)</w:t>
          </w:r>
        </w:p>
        <w:p w14:paraId="17BDD619" w14:textId="77777777" w:rsidR="008B5D77" w:rsidRPr="008B5D77" w:rsidRDefault="008B5D77" w:rsidP="008B5D77">
          <w:pPr>
            <w:jc w:val="both"/>
            <w:rPr>
              <w:rFonts w:ascii="Arial" w:eastAsia="Arial" w:hAnsi="Arial" w:cs="Arial"/>
              <w:lang w:val="en-GB"/>
            </w:rPr>
          </w:pPr>
        </w:p>
        <w:p w14:paraId="68CB2EE8" w14:textId="77777777" w:rsidR="008B5D77" w:rsidRPr="008B5D77" w:rsidRDefault="008B5D77" w:rsidP="008B5D77">
          <w:pPr>
            <w:jc w:val="both"/>
            <w:rPr>
              <w:rFonts w:ascii="Arial" w:eastAsia="Arial" w:hAnsi="Arial" w:cs="Arial"/>
              <w:lang w:val="en-GB"/>
            </w:rPr>
          </w:pPr>
        </w:p>
        <w:p w14:paraId="2BDB268F" w14:textId="77777777" w:rsidR="008B5D77" w:rsidRPr="008B5D77" w:rsidRDefault="008B5D77" w:rsidP="008B5D77">
          <w:pPr>
            <w:jc w:val="both"/>
            <w:rPr>
              <w:rFonts w:ascii="Arial" w:eastAsia="Arial" w:hAnsi="Arial" w:cs="Arial"/>
              <w:lang w:val="en-GB"/>
            </w:rPr>
          </w:pPr>
        </w:p>
        <w:p w14:paraId="116301EF" w14:textId="2AE5A48F" w:rsidR="008B5D77" w:rsidRPr="008B5D77" w:rsidRDefault="00F1518A" w:rsidP="008B5D77">
          <w:pPr>
            <w:jc w:val="both"/>
            <w:rPr>
              <w:rFonts w:ascii="Arial" w:eastAsia="Arial" w:hAnsi="Arial" w:cs="Arial"/>
              <w:lang w:val="en-GB"/>
            </w:rPr>
          </w:pPr>
          <w:r w:rsidRPr="00F1518A">
            <w:rPr>
              <w:rFonts w:ascii="Arial" w:eastAsia="Arial" w:hAnsi="Arial" w:cs="Arial"/>
              <w:b/>
              <w:lang w:val="en-GB"/>
            </w:rPr>
            <w:t>[</w:t>
          </w:r>
          <w:r w:rsidR="008B5D77" w:rsidRPr="008B5D77">
            <w:rPr>
              <w:rFonts w:ascii="Arial" w:eastAsia="Arial" w:hAnsi="Arial" w:cs="Arial"/>
              <w:lang w:val="en-GB"/>
            </w:rPr>
            <w:t>●</w:t>
          </w:r>
          <w:r w:rsidRPr="00F1518A">
            <w:rPr>
              <w:rFonts w:ascii="Arial" w:eastAsia="Arial" w:hAnsi="Arial" w:cs="Arial"/>
              <w:b/>
              <w:lang w:val="en-GB"/>
            </w:rPr>
            <w:t>]</w:t>
          </w:r>
          <w:r w:rsidR="008B5D77" w:rsidRPr="008B5D77">
            <w:rPr>
              <w:rFonts w:ascii="Arial" w:eastAsia="Arial" w:hAnsi="Arial" w:cs="Arial"/>
              <w:lang w:val="en-GB"/>
            </w:rPr>
            <w:t xml:space="preserve">: </w:t>
          </w:r>
          <w:r w:rsidRPr="00F1518A">
            <w:rPr>
              <w:rFonts w:ascii="Arial" w:eastAsia="Arial" w:hAnsi="Arial" w:cs="Arial"/>
              <w:b/>
              <w:lang w:val="en-GB"/>
            </w:rPr>
            <w:t>[</w:t>
          </w:r>
          <w:r w:rsidR="008B5D77" w:rsidRPr="008B5D77">
            <w:rPr>
              <w:rFonts w:ascii="Arial" w:eastAsia="Arial" w:hAnsi="Arial" w:cs="Arial"/>
              <w:lang w:val="en-GB"/>
            </w:rPr>
            <w:t>Date</w:t>
          </w:r>
          <w:r w:rsidRPr="00F1518A">
            <w:rPr>
              <w:rFonts w:ascii="Arial" w:eastAsia="Arial" w:hAnsi="Arial" w:cs="Arial"/>
              <w:b/>
              <w:lang w:val="en-GB"/>
            </w:rPr>
            <w:t>]</w:t>
          </w:r>
        </w:p>
        <w:p w14:paraId="1E4DFA54" w14:textId="77777777" w:rsidR="008B5D77" w:rsidRPr="008B5D77" w:rsidRDefault="008B5D77" w:rsidP="008B5D77">
          <w:pPr>
            <w:jc w:val="both"/>
            <w:rPr>
              <w:rFonts w:ascii="Arial" w:eastAsia="Arial" w:hAnsi="Arial" w:cs="Arial"/>
              <w:lang w:val="en-GB"/>
            </w:rPr>
          </w:pPr>
        </w:p>
        <w:p w14:paraId="30892D73" w14:textId="77777777" w:rsidR="008B5D77" w:rsidRPr="008B5D77" w:rsidRDefault="008B5D77" w:rsidP="008B5D77">
          <w:pPr>
            <w:jc w:val="both"/>
            <w:rPr>
              <w:rFonts w:ascii="Arial" w:eastAsia="Arial" w:hAnsi="Arial" w:cs="Arial"/>
              <w:lang w:val="en-GB"/>
            </w:rPr>
          </w:pPr>
        </w:p>
        <w:p w14:paraId="32D1E3FB" w14:textId="77777777" w:rsidR="00500FBA" w:rsidRDefault="00500FBA" w:rsidP="008B5D77">
          <w:pPr>
            <w:jc w:val="both"/>
            <w:rPr>
              <w:rFonts w:ascii="Arial" w:eastAsia="Arial" w:hAnsi="Arial" w:cs="Arial"/>
              <w:lang w:val="en-GB"/>
            </w:rPr>
          </w:pPr>
        </w:p>
        <w:p w14:paraId="31D3E253" w14:textId="77777777" w:rsidR="00500FBA" w:rsidRDefault="00500FBA" w:rsidP="00466DD1">
          <w:pPr>
            <w:jc w:val="both"/>
            <w:rPr>
              <w:rFonts w:ascii="Arial" w:eastAsia="Arial" w:hAnsi="Arial" w:cs="Arial"/>
              <w:lang w:val="en-GB"/>
            </w:rPr>
          </w:pPr>
          <w:r>
            <w:rPr>
              <w:rFonts w:ascii="Arial" w:eastAsia="Arial" w:hAnsi="Arial" w:cs="Arial"/>
              <w:lang w:val="en-GB"/>
            </w:rPr>
            <w:t>Drafting Notes:-</w:t>
          </w:r>
        </w:p>
        <w:p w14:paraId="3F5760B3" w14:textId="77777777" w:rsidR="00500FBA" w:rsidRDefault="00500FBA" w:rsidP="00187CF3">
          <w:pPr>
            <w:jc w:val="both"/>
            <w:rPr>
              <w:rFonts w:ascii="Arial" w:eastAsia="Arial" w:hAnsi="Arial" w:cs="Arial"/>
              <w:lang w:val="en-GB"/>
            </w:rPr>
          </w:pPr>
        </w:p>
        <w:p w14:paraId="5C135F9D" w14:textId="0BD79889" w:rsidR="00500FBA" w:rsidRDefault="00500FBA" w:rsidP="00616476">
          <w:pPr>
            <w:pStyle w:val="ListParagraph"/>
            <w:numPr>
              <w:ilvl w:val="0"/>
              <w:numId w:val="22"/>
            </w:numPr>
            <w:ind w:left="0" w:firstLine="0"/>
            <w:jc w:val="both"/>
            <w:rPr>
              <w:rFonts w:ascii="Arial" w:eastAsia="Arial" w:hAnsi="Arial" w:cs="Arial"/>
              <w:lang w:val="en-GB"/>
            </w:rPr>
          </w:pPr>
          <w:r w:rsidRPr="00616476">
            <w:rPr>
              <w:rFonts w:ascii="Arial" w:eastAsia="Arial" w:hAnsi="Arial" w:cs="Arial"/>
              <w:lang w:val="en-GB"/>
            </w:rPr>
            <w:t xml:space="preserve">This Agreement is </w:t>
          </w:r>
          <w:r w:rsidR="004A6A64">
            <w:rPr>
              <w:rFonts w:ascii="Arial" w:eastAsia="Arial" w:hAnsi="Arial" w:cs="Arial"/>
              <w:lang w:val="en-GB"/>
            </w:rPr>
            <w:t>intended for use by</w:t>
          </w:r>
          <w:r w:rsidRPr="00616476">
            <w:rPr>
              <w:rFonts w:ascii="Arial" w:eastAsia="Arial" w:hAnsi="Arial" w:cs="Arial"/>
              <w:lang w:val="en-GB"/>
            </w:rPr>
            <w:t xml:space="preserve"> </w:t>
          </w:r>
          <w:r w:rsidR="004A7D3A">
            <w:rPr>
              <w:rFonts w:ascii="Arial" w:eastAsia="Arial" w:hAnsi="Arial" w:cs="Arial"/>
              <w:lang w:val="en-GB"/>
            </w:rPr>
            <w:t xml:space="preserve">MGAs transacting </w:t>
          </w:r>
          <w:r w:rsidRPr="00616476">
            <w:rPr>
              <w:rFonts w:ascii="Arial" w:eastAsia="Arial" w:hAnsi="Arial" w:cs="Arial"/>
              <w:lang w:val="en-GB"/>
            </w:rPr>
            <w:t>UK business only. If non</w:t>
          </w:r>
          <w:r w:rsidR="00C7690F">
            <w:rPr>
              <w:rFonts w:ascii="Arial" w:eastAsia="Arial" w:hAnsi="Arial" w:cs="Arial"/>
              <w:lang w:val="en-GB"/>
            </w:rPr>
            <w:t>-</w:t>
          </w:r>
          <w:r w:rsidRPr="00616476">
            <w:rPr>
              <w:rFonts w:ascii="Arial" w:eastAsia="Arial" w:hAnsi="Arial" w:cs="Arial"/>
              <w:lang w:val="en-GB"/>
            </w:rPr>
            <w:t xml:space="preserve">UK business is to be undertaken, this </w:t>
          </w:r>
          <w:r w:rsidR="00FC7658">
            <w:rPr>
              <w:rFonts w:ascii="Arial" w:eastAsia="Arial" w:hAnsi="Arial" w:cs="Arial"/>
              <w:lang w:val="en-GB"/>
            </w:rPr>
            <w:t>A</w:t>
          </w:r>
          <w:r w:rsidRPr="00616476">
            <w:rPr>
              <w:rFonts w:ascii="Arial" w:eastAsia="Arial" w:hAnsi="Arial" w:cs="Arial"/>
              <w:lang w:val="en-GB"/>
            </w:rPr>
            <w:t xml:space="preserve">greement will need to be amended to take </w:t>
          </w:r>
          <w:r w:rsidR="00EF5E9A">
            <w:rPr>
              <w:rFonts w:ascii="Arial" w:eastAsia="Arial" w:hAnsi="Arial" w:cs="Arial"/>
              <w:lang w:val="en-GB"/>
            </w:rPr>
            <w:t>that into account</w:t>
          </w:r>
          <w:r w:rsidRPr="00616476">
            <w:rPr>
              <w:rFonts w:ascii="Arial" w:eastAsia="Arial" w:hAnsi="Arial" w:cs="Arial"/>
              <w:lang w:val="en-GB"/>
            </w:rPr>
            <w:t xml:space="preserve">. </w:t>
          </w:r>
        </w:p>
        <w:p w14:paraId="7E49D3E1" w14:textId="77777777" w:rsidR="00CF40C1" w:rsidRPr="00CF40C1" w:rsidRDefault="00CF40C1" w:rsidP="00F778A2">
          <w:pPr>
            <w:jc w:val="both"/>
            <w:rPr>
              <w:rFonts w:ascii="Arial" w:eastAsia="Arial" w:hAnsi="Arial" w:cs="Arial"/>
              <w:lang w:val="en-GB"/>
            </w:rPr>
          </w:pPr>
        </w:p>
        <w:p w14:paraId="579BF2EF" w14:textId="7AD3FB12" w:rsidR="00500FBA" w:rsidRPr="00616476" w:rsidRDefault="004A7D3A" w:rsidP="00F778A2">
          <w:pPr>
            <w:jc w:val="both"/>
            <w:rPr>
              <w:rFonts w:ascii="Arial" w:eastAsia="Arial" w:hAnsi="Arial" w:cs="Arial"/>
              <w:lang w:val="en-GB"/>
            </w:rPr>
          </w:pPr>
          <w:r>
            <w:rPr>
              <w:rFonts w:ascii="Arial" w:eastAsia="Arial" w:hAnsi="Arial" w:cs="Arial"/>
              <w:lang w:val="en-GB"/>
            </w:rPr>
            <w:t>(</w:t>
          </w:r>
          <w:r w:rsidR="001537C8">
            <w:rPr>
              <w:rFonts w:ascii="Arial" w:eastAsia="Arial" w:hAnsi="Arial" w:cs="Arial"/>
              <w:lang w:val="en-GB"/>
            </w:rPr>
            <w:t>B</w:t>
          </w:r>
          <w:r>
            <w:rPr>
              <w:rFonts w:ascii="Arial" w:eastAsia="Arial" w:hAnsi="Arial" w:cs="Arial"/>
              <w:lang w:val="en-GB"/>
            </w:rPr>
            <w:t>)</w:t>
          </w:r>
          <w:r>
            <w:rPr>
              <w:rFonts w:ascii="Arial" w:eastAsia="Arial" w:hAnsi="Arial" w:cs="Arial"/>
              <w:lang w:val="en-GB"/>
            </w:rPr>
            <w:tab/>
            <w:t>This</w:t>
          </w:r>
          <w:r w:rsidR="00CF40C1">
            <w:rPr>
              <w:rFonts w:ascii="Arial" w:eastAsia="Arial" w:hAnsi="Arial" w:cs="Arial"/>
              <w:lang w:val="en-GB"/>
            </w:rPr>
            <w:t xml:space="preserve"> Agreement assumes that the </w:t>
          </w:r>
          <w:r w:rsidR="00986EFD">
            <w:rPr>
              <w:rFonts w:ascii="Arial" w:eastAsia="Arial" w:hAnsi="Arial" w:cs="Arial"/>
              <w:lang w:val="en-GB"/>
            </w:rPr>
            <w:t>Broker</w:t>
          </w:r>
          <w:r>
            <w:rPr>
              <w:rFonts w:ascii="Arial" w:eastAsia="Arial" w:hAnsi="Arial" w:cs="Arial"/>
              <w:lang w:val="en-GB"/>
            </w:rPr>
            <w:t xml:space="preserve"> is</w:t>
          </w:r>
          <w:r w:rsidR="00466DD1">
            <w:rPr>
              <w:rFonts w:ascii="Arial" w:eastAsia="Arial" w:hAnsi="Arial" w:cs="Arial"/>
              <w:lang w:val="en-GB"/>
            </w:rPr>
            <w:t xml:space="preserve"> in </w:t>
          </w:r>
          <w:r>
            <w:rPr>
              <w:rFonts w:ascii="Arial" w:eastAsia="Arial" w:hAnsi="Arial" w:cs="Arial"/>
              <w:lang w:val="en-GB"/>
            </w:rPr>
            <w:t>a direct relationship with</w:t>
          </w:r>
          <w:r w:rsidR="00466DD1">
            <w:rPr>
              <w:rFonts w:ascii="Arial" w:eastAsia="Arial" w:hAnsi="Arial" w:cs="Arial"/>
              <w:lang w:val="en-GB"/>
            </w:rPr>
            <w:t xml:space="preserve"> the </w:t>
          </w:r>
          <w:r w:rsidR="00E84BCC">
            <w:rPr>
              <w:rFonts w:ascii="Arial" w:eastAsia="Arial" w:hAnsi="Arial" w:cs="Arial"/>
              <w:lang w:val="en-GB"/>
            </w:rPr>
            <w:t>Policyholder</w:t>
          </w:r>
          <w:r>
            <w:rPr>
              <w:rFonts w:ascii="Arial" w:eastAsia="Arial" w:hAnsi="Arial" w:cs="Arial"/>
              <w:lang w:val="en-GB"/>
            </w:rPr>
            <w:t>. If there is</w:t>
          </w:r>
          <w:r w:rsidR="001C726D">
            <w:rPr>
              <w:rFonts w:ascii="Arial" w:eastAsia="Arial" w:hAnsi="Arial" w:cs="Arial"/>
              <w:lang w:val="en-GB"/>
            </w:rPr>
            <w:t xml:space="preserve"> another </w:t>
          </w:r>
          <w:r>
            <w:rPr>
              <w:rFonts w:ascii="Arial" w:eastAsia="Arial" w:hAnsi="Arial" w:cs="Arial"/>
              <w:lang w:val="en-GB"/>
            </w:rPr>
            <w:t xml:space="preserve">intermediary in the </w:t>
          </w:r>
          <w:r w:rsidR="0060171B">
            <w:rPr>
              <w:rFonts w:ascii="Arial" w:eastAsia="Arial" w:hAnsi="Arial" w:cs="Arial"/>
              <w:lang w:val="en-GB"/>
            </w:rPr>
            <w:t xml:space="preserve">distribution </w:t>
          </w:r>
          <w:r>
            <w:rPr>
              <w:rFonts w:ascii="Arial" w:eastAsia="Arial" w:hAnsi="Arial" w:cs="Arial"/>
              <w:lang w:val="en-GB"/>
            </w:rPr>
            <w:t>chain</w:t>
          </w:r>
          <w:r w:rsidR="001C726D">
            <w:rPr>
              <w:rFonts w:ascii="Arial" w:eastAsia="Arial" w:hAnsi="Arial" w:cs="Arial"/>
              <w:lang w:val="en-GB"/>
            </w:rPr>
            <w:t xml:space="preserve">, </w:t>
          </w:r>
          <w:r w:rsidR="00466DD1">
            <w:rPr>
              <w:rFonts w:ascii="Arial" w:eastAsia="Arial" w:hAnsi="Arial" w:cs="Arial"/>
              <w:lang w:val="en-GB"/>
            </w:rPr>
            <w:t>this wording will need to be altered accordingly</w:t>
          </w:r>
          <w:r w:rsidR="00FC7658">
            <w:rPr>
              <w:rFonts w:ascii="Arial" w:eastAsia="Arial" w:hAnsi="Arial" w:cs="Arial"/>
              <w:lang w:val="en-GB"/>
            </w:rPr>
            <w:t>.</w:t>
          </w:r>
        </w:p>
        <w:p w14:paraId="155FC39A" w14:textId="58DBBB08" w:rsidR="00500FBA" w:rsidRDefault="00500FBA" w:rsidP="00466DD1">
          <w:pPr>
            <w:jc w:val="both"/>
            <w:rPr>
              <w:rFonts w:ascii="Arial" w:eastAsia="Arial" w:hAnsi="Arial" w:cs="Arial"/>
              <w:lang w:val="en-GB"/>
            </w:rPr>
          </w:pPr>
        </w:p>
        <w:p w14:paraId="5BCCB8FF" w14:textId="09D7681B" w:rsidR="00A77058" w:rsidRDefault="00500FBA" w:rsidP="00EF5E9A">
          <w:pPr>
            <w:jc w:val="both"/>
            <w:rPr>
              <w:rFonts w:ascii="Arial" w:eastAsia="Arial" w:hAnsi="Arial" w:cs="Arial"/>
              <w:lang w:val="en-GB"/>
            </w:rPr>
          </w:pPr>
          <w:r>
            <w:rPr>
              <w:rFonts w:ascii="Arial" w:eastAsia="Arial" w:hAnsi="Arial" w:cs="Arial"/>
              <w:lang w:val="en-GB"/>
            </w:rPr>
            <w:t>(</w:t>
          </w:r>
          <w:r w:rsidR="001537C8">
            <w:rPr>
              <w:rFonts w:ascii="Arial" w:eastAsia="Arial" w:hAnsi="Arial" w:cs="Arial"/>
              <w:lang w:val="en-GB"/>
            </w:rPr>
            <w:t>C</w:t>
          </w:r>
          <w:r w:rsidR="00F778A2">
            <w:rPr>
              <w:rFonts w:ascii="Arial" w:eastAsia="Arial" w:hAnsi="Arial" w:cs="Arial"/>
              <w:lang w:val="en-GB"/>
            </w:rPr>
            <w:t>)</w:t>
          </w:r>
          <w:r w:rsidR="00F778A2">
            <w:rPr>
              <w:rFonts w:ascii="Arial" w:eastAsia="Arial" w:hAnsi="Arial" w:cs="Arial"/>
              <w:lang w:val="en-GB"/>
            </w:rPr>
            <w:tab/>
          </w:r>
          <w:r w:rsidR="007D6E68">
            <w:rPr>
              <w:rFonts w:ascii="Arial" w:eastAsia="Arial" w:hAnsi="Arial" w:cs="Arial"/>
              <w:lang w:val="en-GB"/>
            </w:rPr>
            <w:t>If the MGA and/or the Broker is an appointed representative of another firm</w:t>
          </w:r>
          <w:r w:rsidR="001C726D">
            <w:rPr>
              <w:rFonts w:ascii="Arial" w:eastAsia="Arial" w:hAnsi="Arial" w:cs="Arial"/>
              <w:lang w:val="en-GB"/>
            </w:rPr>
            <w:t>,</w:t>
          </w:r>
          <w:r w:rsidR="007D6E68">
            <w:rPr>
              <w:rFonts w:ascii="Arial" w:eastAsia="Arial" w:hAnsi="Arial" w:cs="Arial"/>
              <w:lang w:val="en-GB"/>
            </w:rPr>
            <w:t xml:space="preserve"> </w:t>
          </w:r>
        </w:p>
        <w:p w14:paraId="486475F5" w14:textId="273C9FD7" w:rsidR="007D6E68" w:rsidRDefault="007D6E68" w:rsidP="007D6E68">
          <w:pPr>
            <w:ind w:left="720" w:hanging="720"/>
            <w:jc w:val="both"/>
            <w:rPr>
              <w:rFonts w:ascii="Arial" w:eastAsia="Arial" w:hAnsi="Arial" w:cs="Arial"/>
              <w:lang w:val="en-GB"/>
            </w:rPr>
          </w:pPr>
          <w:r>
            <w:rPr>
              <w:rFonts w:ascii="Arial" w:eastAsia="Arial" w:hAnsi="Arial" w:cs="Arial"/>
              <w:lang w:val="en-GB"/>
            </w:rPr>
            <w:t>this wording will need to be altered accordingly.</w:t>
          </w:r>
        </w:p>
        <w:p w14:paraId="49982663" w14:textId="77777777" w:rsidR="004A7D3A" w:rsidRDefault="004A7D3A" w:rsidP="00466DD1">
          <w:pPr>
            <w:jc w:val="both"/>
            <w:rPr>
              <w:rFonts w:ascii="Arial" w:eastAsia="Arial" w:hAnsi="Arial" w:cs="Arial"/>
              <w:lang w:val="en-GB"/>
            </w:rPr>
          </w:pPr>
        </w:p>
        <w:p w14:paraId="581BBAA4" w14:textId="33CC9F24" w:rsidR="00500FBA" w:rsidRDefault="00500FBA" w:rsidP="00187CF3">
          <w:pPr>
            <w:jc w:val="both"/>
            <w:rPr>
              <w:rFonts w:ascii="Arial" w:eastAsia="Arial" w:hAnsi="Arial" w:cs="Arial"/>
              <w:lang w:val="en-GB"/>
            </w:rPr>
          </w:pPr>
          <w:r>
            <w:rPr>
              <w:rFonts w:ascii="Arial" w:eastAsia="Arial" w:hAnsi="Arial" w:cs="Arial"/>
              <w:lang w:val="en-GB"/>
            </w:rPr>
            <w:t>(</w:t>
          </w:r>
          <w:r w:rsidR="00EF5E9A">
            <w:rPr>
              <w:rFonts w:ascii="Arial" w:eastAsia="Arial" w:hAnsi="Arial" w:cs="Arial"/>
              <w:lang w:val="en-GB"/>
            </w:rPr>
            <w:t>D</w:t>
          </w:r>
          <w:r>
            <w:rPr>
              <w:rFonts w:ascii="Arial" w:eastAsia="Arial" w:hAnsi="Arial" w:cs="Arial"/>
              <w:lang w:val="en-GB"/>
            </w:rPr>
            <w:t>)</w:t>
          </w:r>
          <w:r>
            <w:rPr>
              <w:rFonts w:ascii="Arial" w:eastAsia="Arial" w:hAnsi="Arial" w:cs="Arial"/>
              <w:lang w:val="en-GB"/>
            </w:rPr>
            <w:tab/>
            <w:t>This Agreement is a template</w:t>
          </w:r>
          <w:r w:rsidR="001C726D">
            <w:rPr>
              <w:rFonts w:ascii="Arial" w:eastAsia="Arial" w:hAnsi="Arial" w:cs="Arial"/>
              <w:lang w:val="en-GB"/>
            </w:rPr>
            <w:t xml:space="preserve"> only. I</w:t>
          </w:r>
          <w:r>
            <w:rPr>
              <w:rFonts w:ascii="Arial" w:eastAsia="Arial" w:hAnsi="Arial" w:cs="Arial"/>
              <w:lang w:val="en-GB"/>
            </w:rPr>
            <w:t xml:space="preserve">t is not intended to define the legal relationship between the parties. Each party should seek its own legal and regulatory advices before entering into it. </w:t>
          </w:r>
        </w:p>
        <w:p w14:paraId="72847755" w14:textId="77777777" w:rsidR="00500FBA" w:rsidRDefault="00500FBA">
          <w:pPr>
            <w:jc w:val="both"/>
            <w:rPr>
              <w:rFonts w:ascii="Arial" w:eastAsia="Arial" w:hAnsi="Arial" w:cs="Arial"/>
              <w:lang w:val="en-GB"/>
            </w:rPr>
          </w:pPr>
        </w:p>
        <w:p w14:paraId="5384F4E7" w14:textId="05079AED" w:rsidR="00873E11" w:rsidRDefault="00023025" w:rsidP="0079421C">
          <w:pPr>
            <w:rPr>
              <w:rFonts w:ascii="Arial" w:eastAsia="Arial" w:hAnsi="Arial" w:cs="Arial"/>
              <w:lang w:val="en-GB"/>
            </w:rPr>
          </w:pPr>
          <w:r>
            <w:rPr>
              <w:rFonts w:ascii="Arial" w:eastAsia="Arial" w:hAnsi="Arial" w:cs="Arial"/>
              <w:lang w:val="en-GB"/>
            </w:rPr>
            <w:t>(</w:t>
          </w:r>
          <w:r w:rsidR="00EF5E9A">
            <w:rPr>
              <w:rFonts w:ascii="Arial" w:eastAsia="Arial" w:hAnsi="Arial" w:cs="Arial"/>
              <w:lang w:val="en-GB"/>
            </w:rPr>
            <w:t>E</w:t>
          </w:r>
          <w:r w:rsidR="00500FBA">
            <w:rPr>
              <w:rFonts w:ascii="Arial" w:eastAsia="Arial" w:hAnsi="Arial" w:cs="Arial"/>
              <w:lang w:val="en-GB"/>
            </w:rPr>
            <w:t>)</w:t>
          </w:r>
          <w:r w:rsidR="00500FBA">
            <w:rPr>
              <w:rFonts w:ascii="Arial" w:eastAsia="Arial" w:hAnsi="Arial" w:cs="Arial"/>
              <w:lang w:val="en-GB"/>
            </w:rPr>
            <w:tab/>
            <w:t xml:space="preserve">This Agreement is based on </w:t>
          </w:r>
          <w:r w:rsidR="005214F0">
            <w:rPr>
              <w:rFonts w:ascii="Arial" w:eastAsia="Arial" w:hAnsi="Arial" w:cs="Arial"/>
              <w:lang w:val="en-GB"/>
            </w:rPr>
            <w:t xml:space="preserve">English </w:t>
          </w:r>
          <w:r w:rsidR="00500FBA">
            <w:rPr>
              <w:rFonts w:ascii="Arial" w:eastAsia="Arial" w:hAnsi="Arial" w:cs="Arial"/>
              <w:lang w:val="en-GB"/>
            </w:rPr>
            <w:t xml:space="preserve">law and regulation as stated at </w:t>
          </w:r>
          <w:r w:rsidR="001C726D">
            <w:rPr>
              <w:rFonts w:ascii="Arial" w:eastAsia="Arial" w:hAnsi="Arial" w:cs="Arial"/>
              <w:lang w:val="en-GB"/>
            </w:rPr>
            <w:t>1</w:t>
          </w:r>
          <w:r w:rsidR="001C726D" w:rsidRPr="001C726D">
            <w:rPr>
              <w:rFonts w:ascii="Arial" w:eastAsia="Arial" w:hAnsi="Arial" w:cs="Arial"/>
              <w:vertAlign w:val="superscript"/>
              <w:lang w:val="en-GB"/>
            </w:rPr>
            <w:t>st</w:t>
          </w:r>
          <w:r w:rsidR="001C726D">
            <w:rPr>
              <w:rFonts w:ascii="Arial" w:eastAsia="Arial" w:hAnsi="Arial" w:cs="Arial"/>
              <w:lang w:val="en-GB"/>
            </w:rPr>
            <w:t xml:space="preserve"> </w:t>
          </w:r>
          <w:r w:rsidR="00A77058">
            <w:rPr>
              <w:rFonts w:ascii="Arial" w:eastAsia="Arial" w:hAnsi="Arial" w:cs="Arial"/>
              <w:lang w:val="en-GB"/>
            </w:rPr>
            <w:t>November</w:t>
          </w:r>
          <w:r w:rsidR="001C726D">
            <w:rPr>
              <w:rFonts w:ascii="Arial" w:eastAsia="Arial" w:hAnsi="Arial" w:cs="Arial"/>
              <w:lang w:val="en-GB"/>
            </w:rPr>
            <w:t xml:space="preserve"> 2020</w:t>
          </w:r>
          <w:r w:rsidR="00500FBA">
            <w:rPr>
              <w:rFonts w:ascii="Arial" w:eastAsia="Arial" w:hAnsi="Arial" w:cs="Arial"/>
              <w:lang w:val="en-GB"/>
            </w:rPr>
            <w:t>.</w:t>
          </w:r>
        </w:p>
        <w:p w14:paraId="7F54964D" w14:textId="77777777" w:rsidR="00873E11" w:rsidRDefault="00873E11" w:rsidP="00873E11">
          <w:pPr>
            <w:rPr>
              <w:rFonts w:ascii="Arial" w:eastAsia="Arial" w:hAnsi="Arial" w:cs="Arial"/>
              <w:lang w:val="en-GB"/>
            </w:rPr>
          </w:pPr>
        </w:p>
        <w:p w14:paraId="19A172D1" w14:textId="180ACEA1" w:rsidR="008B5D77" w:rsidRPr="008B5D77" w:rsidRDefault="00873E11" w:rsidP="00873E11">
          <w:pPr>
            <w:rPr>
              <w:rFonts w:ascii="Arial" w:eastAsia="Arial" w:hAnsi="Arial" w:cs="Arial"/>
              <w:lang w:val="en-GB"/>
            </w:rPr>
            <w:sectPr w:rsidR="008B5D77" w:rsidRPr="008B5D77" w:rsidSect="000F6C53">
              <w:headerReference w:type="default" r:id="rId13"/>
              <w:footerReference w:type="default" r:id="rId14"/>
              <w:footerReference w:type="first" r:id="rId15"/>
              <w:pgSz w:w="11906" w:h="16838" w:code="9"/>
              <w:pgMar w:top="1440" w:right="1797" w:bottom="1440" w:left="1797" w:header="709" w:footer="709" w:gutter="0"/>
              <w:pgNumType w:start="0"/>
              <w:cols w:space="708"/>
              <w:titlePg/>
              <w:docGrid w:linePitch="360"/>
            </w:sectPr>
          </w:pPr>
          <w:r>
            <w:rPr>
              <w:rFonts w:ascii="Arial" w:eastAsia="Arial" w:hAnsi="Arial" w:cs="Arial"/>
              <w:lang w:val="en-GB"/>
            </w:rPr>
            <w:t>(</w:t>
          </w:r>
          <w:r w:rsidR="00EF5E9A">
            <w:rPr>
              <w:rFonts w:ascii="Arial" w:eastAsia="Arial" w:hAnsi="Arial" w:cs="Arial"/>
              <w:lang w:val="en-GB"/>
            </w:rPr>
            <w:t>F</w:t>
          </w:r>
          <w:r>
            <w:rPr>
              <w:rFonts w:ascii="Arial" w:eastAsia="Arial" w:hAnsi="Arial" w:cs="Arial"/>
              <w:lang w:val="en-GB"/>
            </w:rPr>
            <w:t>)</w:t>
          </w:r>
          <w:r>
            <w:rPr>
              <w:rFonts w:ascii="Arial" w:eastAsia="Arial" w:hAnsi="Arial" w:cs="Arial"/>
              <w:lang w:val="en-GB"/>
            </w:rPr>
            <w:tab/>
            <w:t xml:space="preserve">Credit and Notice Periods need to be inserted in clauses </w:t>
          </w:r>
          <w:r w:rsidRPr="0008290E">
            <w:rPr>
              <w:rFonts w:ascii="Arial" w:eastAsia="Arial" w:hAnsi="Arial" w:cs="Arial"/>
              <w:lang w:val="en-GB"/>
            </w:rPr>
            <w:t>8.2 and 12.1(a)</w:t>
          </w:r>
          <w:r>
            <w:rPr>
              <w:rFonts w:ascii="Arial" w:eastAsia="Arial" w:hAnsi="Arial" w:cs="Arial"/>
              <w:lang w:val="en-GB"/>
            </w:rPr>
            <w:t xml:space="preserve"> respectively.</w:t>
          </w:r>
        </w:p>
      </w:sdtContent>
    </w:sdt>
    <w:p w14:paraId="61A8DBB5" w14:textId="19FB9125" w:rsidR="008B5D77" w:rsidRPr="008B5D77" w:rsidRDefault="008B5D77" w:rsidP="008B5D77">
      <w:pPr>
        <w:spacing w:before="240" w:after="180"/>
        <w:jc w:val="both"/>
        <w:rPr>
          <w:rFonts w:ascii="Arial" w:eastAsia="Arial" w:hAnsi="Arial" w:cs="Arial"/>
          <w:b/>
          <w:lang w:val="en-GB"/>
        </w:rPr>
      </w:pPr>
      <w:r w:rsidRPr="008B5D77">
        <w:rPr>
          <w:rFonts w:ascii="Arial" w:eastAsia="Arial" w:hAnsi="Arial" w:cs="Arial"/>
          <w:b/>
          <w:lang w:val="en-GB"/>
        </w:rPr>
        <w:lastRenderedPageBreak/>
        <w:t>Terms of Business Agreement (</w:t>
      </w:r>
      <w:r w:rsidR="00A71B19">
        <w:rPr>
          <w:rFonts w:ascii="Arial" w:eastAsia="Arial" w:hAnsi="Arial" w:cs="Arial"/>
          <w:b/>
          <w:lang w:val="en-GB"/>
        </w:rPr>
        <w:t>Non-</w:t>
      </w:r>
      <w:r w:rsidR="00D15D4C">
        <w:rPr>
          <w:rFonts w:ascii="Arial" w:eastAsia="Arial" w:hAnsi="Arial" w:cs="Arial"/>
          <w:b/>
          <w:lang w:val="en-GB"/>
        </w:rPr>
        <w:t>R</w:t>
      </w:r>
      <w:r w:rsidRPr="008B5D77">
        <w:rPr>
          <w:rFonts w:ascii="Arial" w:eastAsia="Arial" w:hAnsi="Arial" w:cs="Arial"/>
          <w:b/>
          <w:lang w:val="en-GB"/>
        </w:rPr>
        <w:t xml:space="preserve">isk Transfer) </w:t>
      </w:r>
    </w:p>
    <w:p w14:paraId="590AA816" w14:textId="77777777" w:rsidR="000F6C53" w:rsidRDefault="000F6C53" w:rsidP="008B5D77">
      <w:pPr>
        <w:spacing w:after="180"/>
        <w:ind w:left="907" w:hanging="907"/>
        <w:jc w:val="both"/>
        <w:rPr>
          <w:rFonts w:ascii="Arial" w:eastAsia="Arial" w:hAnsi="Arial" w:cs="Arial"/>
          <w:lang w:val="en-GB"/>
        </w:rPr>
      </w:pPr>
    </w:p>
    <w:p w14:paraId="260192DC" w14:textId="65593004" w:rsidR="008B5D77" w:rsidRPr="008B5D77" w:rsidRDefault="00246EA3" w:rsidP="008B5D77">
      <w:pPr>
        <w:spacing w:after="180"/>
        <w:ind w:left="907" w:hanging="907"/>
        <w:jc w:val="both"/>
        <w:rPr>
          <w:rFonts w:ascii="Arial" w:eastAsia="Arial" w:hAnsi="Arial" w:cs="Arial"/>
          <w:lang w:val="en-GB"/>
        </w:rPr>
      </w:pPr>
      <w:r>
        <w:rPr>
          <w:rFonts w:ascii="Arial" w:eastAsia="Arial" w:hAnsi="Arial" w:cs="Arial"/>
          <w:lang w:val="en-GB"/>
        </w:rPr>
        <w:t>An a</w:t>
      </w:r>
      <w:r w:rsidR="008B5D77" w:rsidRPr="008B5D77">
        <w:rPr>
          <w:rFonts w:ascii="Arial" w:eastAsia="Arial" w:hAnsi="Arial" w:cs="Arial"/>
          <w:lang w:val="en-GB"/>
        </w:rPr>
        <w:t xml:space="preserve">greement dated </w:t>
      </w:r>
      <w:r w:rsidR="00F1518A" w:rsidRPr="00F1518A">
        <w:rPr>
          <w:rFonts w:ascii="Arial" w:eastAsia="Arial" w:hAnsi="Arial" w:cs="Arial"/>
          <w:b/>
          <w:i/>
          <w:lang w:val="en-GB"/>
        </w:rPr>
        <w:t>[</w:t>
      </w:r>
      <w:r w:rsidR="00690E5D" w:rsidRPr="00690E5D">
        <w:rPr>
          <w:rFonts w:ascii="Arial" w:eastAsia="Arial" w:hAnsi="Arial" w:cs="Arial"/>
          <w:b/>
          <w:i/>
          <w:highlight w:val="yellow"/>
          <w:lang w:val="en-GB"/>
        </w:rPr>
        <w:t xml:space="preserve">Insert </w:t>
      </w:r>
      <w:r w:rsidR="008B5D77" w:rsidRPr="00690E5D">
        <w:rPr>
          <w:rFonts w:ascii="Arial" w:eastAsia="Arial" w:hAnsi="Arial" w:cs="Arial"/>
          <w:b/>
          <w:i/>
          <w:highlight w:val="yellow"/>
          <w:lang w:val="en-GB"/>
        </w:rPr>
        <w:t>Date</w:t>
      </w:r>
      <w:r w:rsidR="00F1518A" w:rsidRPr="00F1518A">
        <w:rPr>
          <w:rFonts w:ascii="Arial" w:eastAsia="Arial" w:hAnsi="Arial" w:cs="Arial"/>
          <w:b/>
          <w:i/>
          <w:lang w:val="en-GB"/>
        </w:rPr>
        <w:t>]</w:t>
      </w:r>
      <w:r>
        <w:rPr>
          <w:rFonts w:ascii="Arial" w:eastAsia="Arial" w:hAnsi="Arial" w:cs="Arial"/>
          <w:lang w:val="en-GB"/>
        </w:rPr>
        <w:t xml:space="preserve"> governing the conduct of Insurance B</w:t>
      </w:r>
      <w:r w:rsidR="008B5D77" w:rsidRPr="008B5D77">
        <w:rPr>
          <w:rFonts w:ascii="Arial" w:eastAsia="Arial" w:hAnsi="Arial" w:cs="Arial"/>
          <w:lang w:val="en-GB"/>
        </w:rPr>
        <w:t>usiness between:</w:t>
      </w:r>
    </w:p>
    <w:p w14:paraId="256BCF2D" w14:textId="0CA90B5E" w:rsidR="008B5D77" w:rsidRDefault="00F1518A" w:rsidP="000F6C53">
      <w:pPr>
        <w:pStyle w:val="ListParagraph"/>
        <w:numPr>
          <w:ilvl w:val="0"/>
          <w:numId w:val="21"/>
        </w:numPr>
        <w:tabs>
          <w:tab w:val="num" w:pos="907"/>
        </w:tabs>
        <w:spacing w:after="180"/>
        <w:ind w:left="0" w:firstLine="0"/>
        <w:jc w:val="both"/>
        <w:rPr>
          <w:rFonts w:ascii="Arial" w:eastAsia="Arial" w:hAnsi="Arial" w:cs="Arial"/>
          <w:lang w:val="en-GB"/>
        </w:rPr>
      </w:pPr>
      <w:r w:rsidRPr="00F1518A">
        <w:rPr>
          <w:rFonts w:ascii="Arial" w:eastAsia="Arial" w:hAnsi="Arial" w:cs="Arial"/>
          <w:b/>
          <w:i/>
          <w:lang w:val="en-GB"/>
        </w:rPr>
        <w:t>[</w:t>
      </w:r>
      <w:r w:rsidR="0014390A" w:rsidRPr="000F6C53">
        <w:rPr>
          <w:rFonts w:ascii="Arial" w:eastAsia="Arial" w:hAnsi="Arial" w:cs="Arial"/>
          <w:b/>
          <w:i/>
          <w:highlight w:val="yellow"/>
          <w:lang w:val="en-GB"/>
        </w:rPr>
        <w:t>Enter Full Legal Name of MGA</w:t>
      </w:r>
      <w:r w:rsidRPr="00F1518A">
        <w:rPr>
          <w:rFonts w:ascii="Arial" w:eastAsia="Arial" w:hAnsi="Arial" w:cs="Arial"/>
          <w:b/>
          <w:i/>
          <w:lang w:val="en-GB"/>
        </w:rPr>
        <w:t>]</w:t>
      </w:r>
      <w:r w:rsidR="008B5D77" w:rsidRPr="000F6C53">
        <w:rPr>
          <w:rFonts w:ascii="Arial" w:eastAsia="Arial" w:hAnsi="Arial" w:cs="Arial"/>
          <w:lang w:val="en-GB"/>
        </w:rPr>
        <w:t xml:space="preserve"> on its own behalf (the </w:t>
      </w:r>
      <w:r w:rsidR="008B5D77" w:rsidRPr="000F6C53">
        <w:rPr>
          <w:rFonts w:ascii="Arial" w:eastAsia="Arial" w:hAnsi="Arial" w:cs="Arial"/>
          <w:b/>
          <w:lang w:val="en-GB"/>
        </w:rPr>
        <w:t>MGA</w:t>
      </w:r>
      <w:r w:rsidR="008B5D77" w:rsidRPr="000F6C53">
        <w:rPr>
          <w:rFonts w:ascii="Arial" w:eastAsia="Arial" w:hAnsi="Arial" w:cs="Arial"/>
          <w:lang w:val="en-GB"/>
        </w:rPr>
        <w:t>); and</w:t>
      </w:r>
    </w:p>
    <w:p w14:paraId="0678881E" w14:textId="77777777" w:rsidR="000F6C53" w:rsidRPr="000F6C53" w:rsidRDefault="000F6C53" w:rsidP="000F6C53">
      <w:pPr>
        <w:pStyle w:val="ListParagraph"/>
        <w:tabs>
          <w:tab w:val="num" w:pos="907"/>
        </w:tabs>
        <w:spacing w:after="180"/>
        <w:ind w:left="0"/>
        <w:jc w:val="both"/>
        <w:rPr>
          <w:rFonts w:ascii="Arial" w:eastAsia="Arial" w:hAnsi="Arial" w:cs="Arial"/>
          <w:lang w:val="en-GB"/>
        </w:rPr>
      </w:pPr>
    </w:p>
    <w:p w14:paraId="33F7AF3D" w14:textId="4D5BCD93" w:rsidR="008B5D77" w:rsidRPr="000F6C53" w:rsidRDefault="00F1518A" w:rsidP="000F6C53">
      <w:pPr>
        <w:pStyle w:val="ListParagraph"/>
        <w:numPr>
          <w:ilvl w:val="0"/>
          <w:numId w:val="21"/>
        </w:numPr>
        <w:tabs>
          <w:tab w:val="num" w:pos="907"/>
        </w:tabs>
        <w:spacing w:after="180"/>
        <w:ind w:left="0" w:firstLine="0"/>
        <w:jc w:val="both"/>
        <w:rPr>
          <w:rFonts w:ascii="Arial" w:eastAsia="Arial" w:hAnsi="Arial" w:cs="Arial"/>
          <w:lang w:val="en-GB"/>
        </w:rPr>
      </w:pPr>
      <w:r w:rsidRPr="00F1518A">
        <w:rPr>
          <w:rFonts w:ascii="Arial" w:eastAsia="Arial" w:hAnsi="Arial" w:cs="Arial"/>
          <w:b/>
          <w:i/>
          <w:lang w:val="en-GB"/>
        </w:rPr>
        <w:t>[</w:t>
      </w:r>
      <w:r w:rsidR="0014390A" w:rsidRPr="000F6C53">
        <w:rPr>
          <w:rFonts w:ascii="Arial" w:eastAsia="Arial" w:hAnsi="Arial" w:cs="Arial"/>
          <w:b/>
          <w:i/>
          <w:highlight w:val="yellow"/>
          <w:lang w:val="en-GB"/>
        </w:rPr>
        <w:t>Enter Full Legal Name of Broker</w:t>
      </w:r>
      <w:r w:rsidRPr="00F1518A">
        <w:rPr>
          <w:rFonts w:ascii="Arial" w:eastAsia="Arial" w:hAnsi="Arial" w:cs="Arial"/>
          <w:b/>
          <w:i/>
          <w:lang w:val="en-GB"/>
        </w:rPr>
        <w:t>]</w:t>
      </w:r>
      <w:r>
        <w:rPr>
          <w:rFonts w:ascii="Arial" w:eastAsia="Arial" w:hAnsi="Arial" w:cs="Arial"/>
          <w:lang w:val="en-GB"/>
        </w:rPr>
        <w:t xml:space="preserve"> </w:t>
      </w:r>
      <w:r w:rsidR="008B5D77" w:rsidRPr="000F6C53">
        <w:rPr>
          <w:rFonts w:ascii="Arial" w:eastAsia="Arial" w:hAnsi="Arial" w:cs="Arial"/>
          <w:lang w:val="en-GB"/>
        </w:rPr>
        <w:t xml:space="preserve">(the </w:t>
      </w:r>
      <w:r w:rsidR="008B5D77" w:rsidRPr="000F6C53">
        <w:rPr>
          <w:rFonts w:ascii="Arial" w:eastAsia="Arial" w:hAnsi="Arial" w:cs="Arial"/>
          <w:b/>
          <w:lang w:val="en-GB"/>
        </w:rPr>
        <w:t>Broker</w:t>
      </w:r>
      <w:r w:rsidR="00740383">
        <w:rPr>
          <w:rFonts w:ascii="Arial" w:eastAsia="Arial" w:hAnsi="Arial" w:cs="Arial"/>
          <w:lang w:val="en-GB"/>
        </w:rPr>
        <w:t>)</w:t>
      </w:r>
      <w:r w:rsidR="00065DE8">
        <w:rPr>
          <w:rFonts w:ascii="Arial" w:eastAsia="Arial" w:hAnsi="Arial" w:cs="Arial"/>
          <w:lang w:val="en-GB"/>
        </w:rPr>
        <w:t>,</w:t>
      </w:r>
    </w:p>
    <w:p w14:paraId="400A9259" w14:textId="39E2F7C6" w:rsidR="008B5D77" w:rsidRPr="000F6C53" w:rsidRDefault="008B5D77" w:rsidP="0014390A">
      <w:pPr>
        <w:spacing w:after="180"/>
        <w:jc w:val="both"/>
        <w:rPr>
          <w:rFonts w:ascii="Arial" w:eastAsia="Arial" w:hAnsi="Arial" w:cs="Arial"/>
          <w:lang w:val="en-GB"/>
        </w:rPr>
      </w:pPr>
      <w:r w:rsidRPr="008B5D77">
        <w:rPr>
          <w:rFonts w:ascii="Arial" w:eastAsia="Arial" w:hAnsi="Arial" w:cs="Arial"/>
          <w:lang w:val="en-GB"/>
        </w:rPr>
        <w:t xml:space="preserve">(collectively the </w:t>
      </w:r>
      <w:r w:rsidRPr="008B5D77">
        <w:rPr>
          <w:rFonts w:ascii="Arial" w:eastAsia="Arial" w:hAnsi="Arial" w:cs="Arial"/>
          <w:b/>
          <w:lang w:val="en-GB"/>
        </w:rPr>
        <w:t>Parties</w:t>
      </w:r>
      <w:r w:rsidRPr="008B5D77">
        <w:rPr>
          <w:rFonts w:ascii="Arial" w:eastAsia="Arial" w:hAnsi="Arial" w:cs="Arial"/>
          <w:lang w:val="en-GB"/>
        </w:rPr>
        <w:t xml:space="preserve"> and each a </w:t>
      </w:r>
      <w:r w:rsidRPr="008B5D77">
        <w:rPr>
          <w:rFonts w:ascii="Arial" w:eastAsia="Arial" w:hAnsi="Arial" w:cs="Arial"/>
          <w:b/>
          <w:lang w:val="en-GB"/>
        </w:rPr>
        <w:t>Party</w:t>
      </w:r>
      <w:r w:rsidRPr="008B5D77">
        <w:rPr>
          <w:rFonts w:ascii="Arial" w:eastAsia="Arial" w:hAnsi="Arial" w:cs="Arial"/>
          <w:lang w:val="en-GB"/>
        </w:rPr>
        <w:t>)</w:t>
      </w:r>
      <w:r w:rsidR="00740383">
        <w:rPr>
          <w:rFonts w:ascii="Arial" w:eastAsia="Arial" w:hAnsi="Arial" w:cs="Arial"/>
          <w:lang w:val="en-GB"/>
        </w:rPr>
        <w:t>.</w:t>
      </w:r>
    </w:p>
    <w:p w14:paraId="5093EC02" w14:textId="77777777" w:rsidR="000F6C53" w:rsidRPr="008B5D77" w:rsidRDefault="000F6C53" w:rsidP="0014390A">
      <w:pPr>
        <w:spacing w:after="180"/>
        <w:jc w:val="both"/>
        <w:rPr>
          <w:rFonts w:ascii="Arial" w:eastAsia="Arial" w:hAnsi="Arial" w:cs="Arial"/>
          <w:lang w:val="en-GB"/>
        </w:rPr>
      </w:pPr>
    </w:p>
    <w:p w14:paraId="709D3C57" w14:textId="773BEA2E" w:rsidR="008B5D77" w:rsidRPr="000F6C53" w:rsidRDefault="008B5D77" w:rsidP="000F6C53">
      <w:pPr>
        <w:pStyle w:val="Heading1"/>
        <w:rPr>
          <w:rFonts w:ascii="Arial" w:hAnsi="Arial" w:cs="Arial"/>
          <w:b/>
        </w:rPr>
      </w:pPr>
      <w:r w:rsidRPr="000F6C53">
        <w:rPr>
          <w:rFonts w:ascii="Arial" w:hAnsi="Arial" w:cs="Arial"/>
          <w:b/>
        </w:rPr>
        <w:t xml:space="preserve">Definitions </w:t>
      </w:r>
      <w:r w:rsidR="000F6C53" w:rsidRPr="000F6C53">
        <w:rPr>
          <w:rFonts w:ascii="Arial" w:hAnsi="Arial" w:cs="Arial"/>
          <w:b/>
        </w:rPr>
        <w:t xml:space="preserve">and Interpretation </w:t>
      </w:r>
    </w:p>
    <w:p w14:paraId="026D043C" w14:textId="3A25B45C" w:rsidR="008B5D77" w:rsidRPr="00873E11" w:rsidRDefault="008B5D77" w:rsidP="00873E11">
      <w:pPr>
        <w:pStyle w:val="Heading2"/>
        <w:rPr>
          <w:rFonts w:ascii="Arial" w:hAnsi="Arial" w:cs="Arial"/>
        </w:rPr>
      </w:pPr>
      <w:r w:rsidRPr="000F6C53">
        <w:rPr>
          <w:rFonts w:ascii="Arial" w:hAnsi="Arial" w:cs="Arial"/>
        </w:rPr>
        <w:t>In this Agreement</w:t>
      </w:r>
      <w:r w:rsidR="00D95B48">
        <w:rPr>
          <w:rFonts w:ascii="Arial" w:hAnsi="Arial" w:cs="Arial"/>
        </w:rPr>
        <w:t>,</w:t>
      </w:r>
      <w:r w:rsidR="00435C77">
        <w:rPr>
          <w:rFonts w:ascii="Arial" w:hAnsi="Arial" w:cs="Arial"/>
        </w:rPr>
        <w:t xml:space="preserve"> where appropriate, reference to a statutory provision includes a reference to the same as modified, re-enacted or both from time to time before or after the date of this Agreement and any subordinate legislation </w:t>
      </w:r>
      <w:r w:rsidR="00F7588B">
        <w:rPr>
          <w:rFonts w:ascii="Arial" w:hAnsi="Arial" w:cs="Arial"/>
        </w:rPr>
        <w:t>made under the same before or after the date of this Agreement.</w:t>
      </w:r>
      <w:r w:rsidRPr="000F6C53">
        <w:rPr>
          <w:rFonts w:ascii="Arial" w:hAnsi="Arial" w:cs="Arial"/>
        </w:rPr>
        <w:t xml:space="preserve"> </w:t>
      </w:r>
    </w:p>
    <w:p w14:paraId="2374F064" w14:textId="62FBFB33" w:rsidR="007519CB" w:rsidRPr="000F6C53" w:rsidRDefault="007519CB" w:rsidP="000F6C53">
      <w:pPr>
        <w:pStyle w:val="Heading2"/>
        <w:rPr>
          <w:rFonts w:ascii="Arial" w:hAnsi="Arial" w:cs="Arial"/>
        </w:rPr>
      </w:pPr>
      <w:r w:rsidRPr="000F6C53">
        <w:rPr>
          <w:rFonts w:ascii="Arial" w:hAnsi="Arial" w:cs="Arial"/>
          <w:b/>
        </w:rPr>
        <w:t>Agreement</w:t>
      </w:r>
      <w:r w:rsidRPr="000F6C53">
        <w:rPr>
          <w:rFonts w:ascii="Arial" w:hAnsi="Arial" w:cs="Arial"/>
        </w:rPr>
        <w:t xml:space="preserve"> refers to this agreement, the "Terms of Business Agreement (</w:t>
      </w:r>
      <w:r w:rsidR="00A71B19">
        <w:rPr>
          <w:rFonts w:ascii="Arial" w:hAnsi="Arial" w:cs="Arial"/>
        </w:rPr>
        <w:t>Non-</w:t>
      </w:r>
      <w:r w:rsidRPr="000F6C53">
        <w:rPr>
          <w:rFonts w:ascii="Arial" w:hAnsi="Arial" w:cs="Arial"/>
        </w:rPr>
        <w:t>Risk Transfer)</w:t>
      </w:r>
      <w:r>
        <w:rPr>
          <w:rFonts w:ascii="Arial" w:hAnsi="Arial" w:cs="Arial"/>
        </w:rPr>
        <w:t>".</w:t>
      </w:r>
    </w:p>
    <w:p w14:paraId="583703B2" w14:textId="7FA5BAF6" w:rsidR="007519CB" w:rsidRPr="0073227F" w:rsidRDefault="007519CB" w:rsidP="000F6C53">
      <w:pPr>
        <w:pStyle w:val="Heading2"/>
        <w:rPr>
          <w:rFonts w:ascii="Arial" w:hAnsi="Arial" w:cs="Arial"/>
        </w:rPr>
      </w:pPr>
      <w:r w:rsidRPr="0073227F">
        <w:rPr>
          <w:rFonts w:ascii="Arial" w:hAnsi="Arial" w:cs="Arial"/>
          <w:b/>
        </w:rPr>
        <w:t>Applicable Requirements</w:t>
      </w:r>
      <w:r w:rsidRPr="0073227F">
        <w:rPr>
          <w:rFonts w:ascii="Arial" w:hAnsi="Arial" w:cs="Arial"/>
        </w:rPr>
        <w:t xml:space="preserve"> means all applicable statut</w:t>
      </w:r>
      <w:r w:rsidR="00F7588B">
        <w:rPr>
          <w:rFonts w:ascii="Arial" w:hAnsi="Arial" w:cs="Arial"/>
        </w:rPr>
        <w:t>es,</w:t>
      </w:r>
      <w:r w:rsidRPr="0073227F">
        <w:rPr>
          <w:rFonts w:ascii="Arial" w:hAnsi="Arial" w:cs="Arial"/>
        </w:rPr>
        <w:t xml:space="preserve"> rules, laws, regulations, instruments and provisions in force from time to time, including (without limitation) the rules, codes of conduct, codes of practice (including </w:t>
      </w:r>
      <w:r w:rsidR="00380340">
        <w:rPr>
          <w:rFonts w:ascii="Arial" w:hAnsi="Arial" w:cs="Arial"/>
        </w:rPr>
        <w:t>the Code of Ethics</w:t>
      </w:r>
      <w:r w:rsidRPr="0073227F">
        <w:rPr>
          <w:rFonts w:ascii="Arial" w:hAnsi="Arial" w:cs="Arial"/>
        </w:rPr>
        <w:t>) stipulated by any authority or body including any Relevant Regulatory Body,</w:t>
      </w:r>
      <w:r>
        <w:rPr>
          <w:rFonts w:ascii="Arial" w:hAnsi="Arial" w:cs="Arial"/>
        </w:rPr>
        <w:t xml:space="preserve"> </w:t>
      </w:r>
      <w:r w:rsidRPr="0073227F">
        <w:rPr>
          <w:rFonts w:ascii="Arial" w:hAnsi="Arial" w:cs="Arial"/>
        </w:rPr>
        <w:t xml:space="preserve">to which a Party is subject from time to time. </w:t>
      </w:r>
    </w:p>
    <w:p w14:paraId="7B02AFF3" w14:textId="6BFE7825" w:rsidR="00A9701C" w:rsidRPr="0079421C" w:rsidRDefault="007519CB" w:rsidP="0079421C">
      <w:pPr>
        <w:pStyle w:val="Heading2"/>
        <w:rPr>
          <w:rFonts w:ascii="Arial" w:hAnsi="Arial" w:cs="Arial"/>
        </w:rPr>
      </w:pPr>
      <w:r w:rsidRPr="000F6C53">
        <w:rPr>
          <w:rFonts w:ascii="Arial" w:hAnsi="Arial" w:cs="Arial"/>
          <w:b/>
        </w:rPr>
        <w:t>CASS</w:t>
      </w:r>
      <w:r w:rsidRPr="000F6C53">
        <w:rPr>
          <w:rFonts w:ascii="Arial" w:hAnsi="Arial" w:cs="Arial"/>
        </w:rPr>
        <w:t xml:space="preserve"> means the </w:t>
      </w:r>
      <w:r w:rsidR="00D95B48">
        <w:rPr>
          <w:rFonts w:ascii="Arial" w:hAnsi="Arial" w:cs="Arial"/>
        </w:rPr>
        <w:t>FCA's</w:t>
      </w:r>
      <w:r w:rsidRPr="000F6C53">
        <w:rPr>
          <w:rFonts w:ascii="Arial" w:hAnsi="Arial" w:cs="Arial"/>
        </w:rPr>
        <w:t xml:space="preserve"> Client Assets Sourcebook</w:t>
      </w:r>
      <w:r>
        <w:rPr>
          <w:rFonts w:ascii="Arial" w:hAnsi="Arial" w:cs="Arial"/>
        </w:rPr>
        <w:t>.</w:t>
      </w:r>
    </w:p>
    <w:p w14:paraId="3566666F" w14:textId="46D266D9" w:rsidR="002C0371" w:rsidRPr="002C0371" w:rsidRDefault="002C0371" w:rsidP="002C0371">
      <w:pPr>
        <w:pStyle w:val="Heading2"/>
        <w:rPr>
          <w:rFonts w:ascii="Arial" w:hAnsi="Arial" w:cs="Arial"/>
        </w:rPr>
      </w:pPr>
      <w:r w:rsidRPr="002C0371">
        <w:rPr>
          <w:rFonts w:ascii="Arial" w:hAnsi="Arial" w:cs="Arial"/>
          <w:b/>
        </w:rPr>
        <w:t xml:space="preserve">Code of Ethics </w:t>
      </w:r>
      <w:r w:rsidRPr="002C0371">
        <w:rPr>
          <w:rFonts w:ascii="Arial" w:hAnsi="Arial" w:cs="Arial"/>
        </w:rPr>
        <w:t xml:space="preserve">means the code </w:t>
      </w:r>
      <w:r w:rsidR="00F7588B">
        <w:rPr>
          <w:rFonts w:ascii="Arial" w:hAnsi="Arial" w:cs="Arial"/>
        </w:rPr>
        <w:t xml:space="preserve">for MGAA Members </w:t>
      </w:r>
      <w:r w:rsidRPr="002C0371">
        <w:rPr>
          <w:rFonts w:ascii="Arial" w:hAnsi="Arial" w:cs="Arial"/>
        </w:rPr>
        <w:t>adopted on 19 February 2019 by the MGAA</w:t>
      </w:r>
      <w:r w:rsidR="00500FBA">
        <w:rPr>
          <w:rFonts w:ascii="Arial" w:hAnsi="Arial" w:cs="Arial"/>
        </w:rPr>
        <w:t xml:space="preserve"> (or as amended from time to time)</w:t>
      </w:r>
      <w:r w:rsidR="00A14A52">
        <w:rPr>
          <w:rFonts w:ascii="Arial" w:hAnsi="Arial" w:cs="Arial"/>
        </w:rPr>
        <w:t>.</w:t>
      </w:r>
      <w:r w:rsidRPr="002C0371">
        <w:rPr>
          <w:rFonts w:ascii="Arial" w:hAnsi="Arial" w:cs="Arial"/>
        </w:rPr>
        <w:t xml:space="preserve"> </w:t>
      </w:r>
    </w:p>
    <w:p w14:paraId="38AC9BC0" w14:textId="0665CECB" w:rsidR="007519CB" w:rsidRDefault="007519CB" w:rsidP="000F6C53">
      <w:pPr>
        <w:pStyle w:val="Heading2"/>
        <w:rPr>
          <w:rFonts w:ascii="Arial" w:hAnsi="Arial" w:cs="Arial"/>
        </w:rPr>
      </w:pPr>
      <w:r w:rsidRPr="000F6C53">
        <w:rPr>
          <w:rFonts w:ascii="Arial" w:hAnsi="Arial" w:cs="Arial"/>
          <w:b/>
        </w:rPr>
        <w:t>Commission</w:t>
      </w:r>
      <w:r>
        <w:rPr>
          <w:rFonts w:ascii="Arial" w:hAnsi="Arial" w:cs="Arial"/>
        </w:rPr>
        <w:t xml:space="preserve"> means c</w:t>
      </w:r>
      <w:r w:rsidRPr="000F6C53">
        <w:rPr>
          <w:rFonts w:ascii="Arial" w:hAnsi="Arial" w:cs="Arial"/>
        </w:rPr>
        <w:t xml:space="preserve">ommission </w:t>
      </w:r>
      <w:r>
        <w:rPr>
          <w:rFonts w:ascii="Arial" w:hAnsi="Arial" w:cs="Arial"/>
        </w:rPr>
        <w:t>due to</w:t>
      </w:r>
      <w:r w:rsidRPr="000F6C53">
        <w:rPr>
          <w:rFonts w:ascii="Arial" w:hAnsi="Arial" w:cs="Arial"/>
        </w:rPr>
        <w:t xml:space="preserve"> the Broker </w:t>
      </w:r>
      <w:r>
        <w:rPr>
          <w:rFonts w:ascii="Arial" w:hAnsi="Arial" w:cs="Arial"/>
        </w:rPr>
        <w:t>at</w:t>
      </w:r>
      <w:r w:rsidRPr="000F6C53">
        <w:rPr>
          <w:rFonts w:ascii="Arial" w:hAnsi="Arial" w:cs="Arial"/>
        </w:rPr>
        <w:t xml:space="preserve"> the rates and times (if any) as set out in writing</w:t>
      </w:r>
      <w:r w:rsidR="00500FBA">
        <w:rPr>
          <w:rFonts w:ascii="Arial" w:hAnsi="Arial" w:cs="Arial"/>
        </w:rPr>
        <w:t xml:space="preserve"> between the </w:t>
      </w:r>
      <w:r w:rsidR="00D95B48">
        <w:rPr>
          <w:rFonts w:ascii="Arial" w:hAnsi="Arial" w:cs="Arial"/>
        </w:rPr>
        <w:t>P</w:t>
      </w:r>
      <w:r w:rsidR="00500FBA">
        <w:rPr>
          <w:rFonts w:ascii="Arial" w:hAnsi="Arial" w:cs="Arial"/>
        </w:rPr>
        <w:t>arties</w:t>
      </w:r>
      <w:r w:rsidRPr="000F6C53">
        <w:rPr>
          <w:rFonts w:ascii="Arial" w:hAnsi="Arial" w:cs="Arial"/>
        </w:rPr>
        <w:t xml:space="preserve"> in respect of that Insurance Business</w:t>
      </w:r>
      <w:r>
        <w:rPr>
          <w:rFonts w:ascii="Arial" w:hAnsi="Arial" w:cs="Arial"/>
        </w:rPr>
        <w:t>.</w:t>
      </w:r>
    </w:p>
    <w:p w14:paraId="425650DE" w14:textId="5634CF42" w:rsidR="00D14430" w:rsidRPr="00D14430" w:rsidRDefault="00D95B48" w:rsidP="00A14A52">
      <w:pPr>
        <w:pStyle w:val="Heading2"/>
        <w:spacing w:after="0"/>
        <w:rPr>
          <w:rFonts w:ascii="Arial" w:hAnsi="Arial" w:cs="Arial"/>
        </w:rPr>
      </w:pPr>
      <w:r>
        <w:rPr>
          <w:rFonts w:ascii="Arial" w:hAnsi="Arial" w:cs="Arial"/>
          <w:b/>
        </w:rPr>
        <w:t xml:space="preserve">Data </w:t>
      </w:r>
      <w:r w:rsidR="00D14430" w:rsidRPr="00D14430">
        <w:rPr>
          <w:rFonts w:ascii="Arial" w:hAnsi="Arial" w:cs="Arial"/>
          <w:b/>
        </w:rPr>
        <w:t>Controller</w:t>
      </w:r>
      <w:r w:rsidR="00D14430" w:rsidRPr="00D14430">
        <w:rPr>
          <w:rFonts w:ascii="Arial" w:hAnsi="Arial" w:cs="Arial"/>
        </w:rPr>
        <w:t xml:space="preserve"> means the person which, alone or jointly with others, determines</w:t>
      </w:r>
    </w:p>
    <w:p w14:paraId="04691E75" w14:textId="1093F059" w:rsidR="00D14430" w:rsidRDefault="00D14430" w:rsidP="00A14A52">
      <w:pPr>
        <w:pStyle w:val="Heading1"/>
        <w:numPr>
          <w:ilvl w:val="0"/>
          <w:numId w:val="0"/>
        </w:numPr>
        <w:spacing w:after="0"/>
        <w:ind w:left="907"/>
        <w:rPr>
          <w:rFonts w:ascii="Arial" w:hAnsi="Arial" w:cs="Arial"/>
        </w:rPr>
      </w:pPr>
      <w:r w:rsidRPr="00D14430">
        <w:rPr>
          <w:rFonts w:ascii="Arial" w:hAnsi="Arial" w:cs="Arial"/>
        </w:rPr>
        <w:t xml:space="preserve">the purposes and means of </w:t>
      </w:r>
      <w:r>
        <w:rPr>
          <w:rFonts w:ascii="Arial" w:hAnsi="Arial" w:cs="Arial"/>
        </w:rPr>
        <w:t>the processing of Personal Data.</w:t>
      </w:r>
    </w:p>
    <w:p w14:paraId="2050E937" w14:textId="1C16542B" w:rsidR="00D14430" w:rsidRDefault="00D14430" w:rsidP="00A14A52">
      <w:pPr>
        <w:pStyle w:val="Heading2"/>
        <w:spacing w:before="240"/>
        <w:rPr>
          <w:rFonts w:ascii="Arial" w:hAnsi="Arial" w:cs="Arial"/>
        </w:rPr>
      </w:pPr>
      <w:r w:rsidRPr="00D14430">
        <w:rPr>
          <w:rFonts w:ascii="Arial" w:hAnsi="Arial" w:cs="Arial"/>
          <w:b/>
        </w:rPr>
        <w:t>Data Protection Law</w:t>
      </w:r>
      <w:r w:rsidRPr="00D14430">
        <w:rPr>
          <w:rFonts w:ascii="Arial" w:hAnsi="Arial" w:cs="Arial"/>
        </w:rPr>
        <w:t xml:space="preserve"> means all applicable statutes and regulations in any jurisdiction pertaining to the processing of Personal Data, including but not limited to the privacy and security of Personal Data.</w:t>
      </w:r>
    </w:p>
    <w:p w14:paraId="175180A8" w14:textId="77777777" w:rsidR="00D14430" w:rsidRPr="00D14430" w:rsidRDefault="00D14430" w:rsidP="00A14A52">
      <w:pPr>
        <w:pStyle w:val="Heading2"/>
        <w:spacing w:after="0"/>
        <w:rPr>
          <w:rFonts w:ascii="Arial" w:hAnsi="Arial" w:cs="Arial"/>
        </w:rPr>
      </w:pPr>
      <w:r w:rsidRPr="00D14430">
        <w:rPr>
          <w:rFonts w:ascii="Arial" w:hAnsi="Arial" w:cs="Arial"/>
          <w:b/>
        </w:rPr>
        <w:t>Data Subject</w:t>
      </w:r>
      <w:r w:rsidRPr="00D14430">
        <w:rPr>
          <w:rFonts w:ascii="Arial" w:hAnsi="Arial" w:cs="Arial"/>
        </w:rPr>
        <w:t xml:space="preserve"> means the identified or identifiable natural living person to</w:t>
      </w:r>
    </w:p>
    <w:p w14:paraId="2CC16D8C" w14:textId="3CC345EC" w:rsidR="00D14430" w:rsidRDefault="00D14430" w:rsidP="00A14A52">
      <w:pPr>
        <w:pStyle w:val="Heading1"/>
        <w:numPr>
          <w:ilvl w:val="0"/>
          <w:numId w:val="0"/>
        </w:numPr>
        <w:spacing w:after="0"/>
        <w:ind w:left="907"/>
        <w:rPr>
          <w:rFonts w:ascii="Arial" w:hAnsi="Arial" w:cs="Arial"/>
        </w:rPr>
      </w:pPr>
      <w:r w:rsidRPr="00D14430">
        <w:rPr>
          <w:rFonts w:ascii="Arial" w:hAnsi="Arial" w:cs="Arial"/>
        </w:rPr>
        <w:t>whom the Personal Data relates</w:t>
      </w:r>
      <w:r>
        <w:rPr>
          <w:rFonts w:ascii="Arial" w:hAnsi="Arial" w:cs="Arial"/>
        </w:rPr>
        <w:t>.</w:t>
      </w:r>
    </w:p>
    <w:p w14:paraId="3704728B" w14:textId="77777777" w:rsidR="00A0091F" w:rsidRPr="00D14430" w:rsidRDefault="00A0091F" w:rsidP="00A14A52">
      <w:pPr>
        <w:pStyle w:val="Heading1"/>
        <w:numPr>
          <w:ilvl w:val="0"/>
          <w:numId w:val="0"/>
        </w:numPr>
        <w:spacing w:after="0"/>
        <w:ind w:left="907"/>
        <w:rPr>
          <w:rFonts w:ascii="Arial" w:hAnsi="Arial" w:cs="Arial"/>
        </w:rPr>
      </w:pPr>
    </w:p>
    <w:p w14:paraId="08260E6F" w14:textId="1DF9E38C" w:rsidR="00A0091F" w:rsidRPr="000F6C53" w:rsidRDefault="00A0091F" w:rsidP="00A0091F">
      <w:pPr>
        <w:pStyle w:val="Heading2"/>
        <w:rPr>
          <w:rFonts w:ascii="Arial" w:hAnsi="Arial" w:cs="Arial"/>
        </w:rPr>
      </w:pPr>
      <w:r>
        <w:rPr>
          <w:rFonts w:ascii="Arial" w:hAnsi="Arial" w:cs="Arial"/>
          <w:b/>
        </w:rPr>
        <w:t>Delegated Claims Admin</w:t>
      </w:r>
      <w:r w:rsidR="00873E11">
        <w:rPr>
          <w:rFonts w:ascii="Arial" w:hAnsi="Arial" w:cs="Arial"/>
          <w:b/>
        </w:rPr>
        <w:t>i</w:t>
      </w:r>
      <w:r>
        <w:rPr>
          <w:rFonts w:ascii="Arial" w:hAnsi="Arial" w:cs="Arial"/>
          <w:b/>
        </w:rPr>
        <w:t>strator</w:t>
      </w:r>
      <w:r>
        <w:rPr>
          <w:rFonts w:ascii="Arial" w:hAnsi="Arial" w:cs="Arial"/>
        </w:rPr>
        <w:t xml:space="preserve"> means the entity appointed by the Insurer or the MGA to handle and/or pay claims.</w:t>
      </w:r>
    </w:p>
    <w:p w14:paraId="37E27EC6" w14:textId="77777777" w:rsidR="007519CB" w:rsidRPr="000F6C53" w:rsidRDefault="007519CB" w:rsidP="00A14A52">
      <w:pPr>
        <w:pStyle w:val="Heading2"/>
        <w:spacing w:before="240"/>
        <w:rPr>
          <w:rFonts w:ascii="Arial" w:hAnsi="Arial" w:cs="Arial"/>
        </w:rPr>
      </w:pPr>
      <w:r w:rsidRPr="000F6C53">
        <w:rPr>
          <w:rFonts w:ascii="Arial" w:hAnsi="Arial" w:cs="Arial"/>
          <w:b/>
        </w:rPr>
        <w:t xml:space="preserve">FCA </w:t>
      </w:r>
      <w:r w:rsidRPr="000F6C53">
        <w:rPr>
          <w:rFonts w:ascii="Arial" w:hAnsi="Arial" w:cs="Arial"/>
        </w:rPr>
        <w:t>means the Financial Conduct Authority, or any successor regulatory bodies</w:t>
      </w:r>
      <w:r>
        <w:rPr>
          <w:rFonts w:ascii="Arial" w:hAnsi="Arial" w:cs="Arial"/>
        </w:rPr>
        <w:t>.</w:t>
      </w:r>
    </w:p>
    <w:p w14:paraId="0726373E" w14:textId="77777777" w:rsidR="007519CB" w:rsidRPr="000F6C53" w:rsidRDefault="007519CB" w:rsidP="00A14A52">
      <w:pPr>
        <w:pStyle w:val="Heading2"/>
        <w:rPr>
          <w:rFonts w:ascii="Arial" w:hAnsi="Arial" w:cs="Arial"/>
        </w:rPr>
      </w:pPr>
      <w:r w:rsidRPr="000F6C53">
        <w:rPr>
          <w:rFonts w:ascii="Arial" w:hAnsi="Arial" w:cs="Arial"/>
          <w:b/>
        </w:rPr>
        <w:t>Force Majeure Event</w:t>
      </w:r>
      <w:r w:rsidRPr="000F6C53">
        <w:rPr>
          <w:rFonts w:ascii="Arial" w:hAnsi="Arial" w:cs="Arial"/>
        </w:rPr>
        <w:t xml:space="preserve"> means an event beyond a Party's control</w:t>
      </w:r>
      <w:r>
        <w:rPr>
          <w:rFonts w:ascii="Arial" w:hAnsi="Arial" w:cs="Arial"/>
        </w:rPr>
        <w:t>.</w:t>
      </w:r>
      <w:r w:rsidRPr="000F6C53">
        <w:rPr>
          <w:rFonts w:ascii="Arial" w:hAnsi="Arial" w:cs="Arial"/>
        </w:rPr>
        <w:t xml:space="preserve"> </w:t>
      </w:r>
    </w:p>
    <w:p w14:paraId="6021F9AC" w14:textId="77777777" w:rsidR="007519CB" w:rsidRPr="000F6C53" w:rsidRDefault="007519CB" w:rsidP="00A14A52">
      <w:pPr>
        <w:pStyle w:val="Heading2"/>
        <w:rPr>
          <w:rFonts w:ascii="Arial" w:hAnsi="Arial" w:cs="Arial"/>
        </w:rPr>
      </w:pPr>
      <w:r w:rsidRPr="000F6C53">
        <w:rPr>
          <w:rFonts w:ascii="Arial" w:hAnsi="Arial" w:cs="Arial"/>
          <w:b/>
        </w:rPr>
        <w:t>Group</w:t>
      </w:r>
      <w:r w:rsidRPr="000F6C53">
        <w:rPr>
          <w:rFonts w:ascii="Arial" w:hAnsi="Arial" w:cs="Arial"/>
        </w:rPr>
        <w:t xml:space="preserve"> has the meaning given to it in section 474 of the Companies Act 2006</w:t>
      </w:r>
      <w:r>
        <w:rPr>
          <w:rFonts w:ascii="Arial" w:hAnsi="Arial" w:cs="Arial"/>
        </w:rPr>
        <w:t>.</w:t>
      </w:r>
      <w:r w:rsidRPr="000F6C53">
        <w:rPr>
          <w:rFonts w:ascii="Arial" w:hAnsi="Arial" w:cs="Arial"/>
        </w:rPr>
        <w:t xml:space="preserve"> </w:t>
      </w:r>
    </w:p>
    <w:p w14:paraId="12742583" w14:textId="72A9125C" w:rsidR="007519CB" w:rsidRPr="000F6C53" w:rsidRDefault="007519CB" w:rsidP="00A14A52">
      <w:pPr>
        <w:pStyle w:val="Heading2"/>
        <w:rPr>
          <w:rFonts w:ascii="Arial" w:hAnsi="Arial" w:cs="Arial"/>
        </w:rPr>
      </w:pPr>
      <w:r w:rsidRPr="000F6C53">
        <w:rPr>
          <w:rFonts w:ascii="Arial" w:hAnsi="Arial" w:cs="Arial"/>
          <w:b/>
        </w:rPr>
        <w:t>ICOBS</w:t>
      </w:r>
      <w:r w:rsidRPr="000F6C53">
        <w:rPr>
          <w:rFonts w:ascii="Arial" w:hAnsi="Arial" w:cs="Arial"/>
        </w:rPr>
        <w:t xml:space="preserve"> mean</w:t>
      </w:r>
      <w:r w:rsidR="00065DE8">
        <w:rPr>
          <w:rFonts w:ascii="Arial" w:hAnsi="Arial" w:cs="Arial"/>
        </w:rPr>
        <w:t>s</w:t>
      </w:r>
      <w:r w:rsidRPr="000F6C53">
        <w:rPr>
          <w:rFonts w:ascii="Arial" w:hAnsi="Arial" w:cs="Arial"/>
        </w:rPr>
        <w:t xml:space="preserve"> the FCA</w:t>
      </w:r>
      <w:r w:rsidR="00D95B48">
        <w:rPr>
          <w:rFonts w:ascii="Arial" w:hAnsi="Arial" w:cs="Arial"/>
        </w:rPr>
        <w:t>'s</w:t>
      </w:r>
      <w:r w:rsidRPr="000F6C53">
        <w:rPr>
          <w:rFonts w:ascii="Arial" w:hAnsi="Arial" w:cs="Arial"/>
        </w:rPr>
        <w:t xml:space="preserve"> Insurance Conduct of Business Sourcebook</w:t>
      </w:r>
      <w:r>
        <w:rPr>
          <w:rFonts w:ascii="Arial" w:hAnsi="Arial" w:cs="Arial"/>
        </w:rPr>
        <w:t>.</w:t>
      </w:r>
    </w:p>
    <w:p w14:paraId="1A0DEA6D" w14:textId="3C51FE69" w:rsidR="007519CB" w:rsidRPr="00A0091F" w:rsidRDefault="007519CB" w:rsidP="000F6C53">
      <w:pPr>
        <w:pStyle w:val="Heading2"/>
        <w:rPr>
          <w:rFonts w:ascii="Arial" w:hAnsi="Arial" w:cs="Arial"/>
        </w:rPr>
      </w:pPr>
      <w:r w:rsidRPr="000F6C53">
        <w:rPr>
          <w:rFonts w:ascii="Arial" w:hAnsi="Arial" w:cs="Arial"/>
          <w:b/>
        </w:rPr>
        <w:t xml:space="preserve">Insurance </w:t>
      </w:r>
      <w:r w:rsidRPr="00A0091F">
        <w:rPr>
          <w:rFonts w:ascii="Arial" w:hAnsi="Arial" w:cs="Arial"/>
          <w:b/>
        </w:rPr>
        <w:t>Business</w:t>
      </w:r>
      <w:r w:rsidRPr="00A0091F">
        <w:rPr>
          <w:rFonts w:ascii="Arial" w:hAnsi="Arial" w:cs="Arial"/>
        </w:rPr>
        <w:t xml:space="preserve"> means any insurances or reinsurances falling within the de</w:t>
      </w:r>
      <w:r w:rsidR="00493391" w:rsidRPr="00A0091F">
        <w:rPr>
          <w:rFonts w:ascii="Arial" w:hAnsi="Arial" w:cs="Arial"/>
        </w:rPr>
        <w:t>scription</w:t>
      </w:r>
      <w:r w:rsidRPr="00A0091F">
        <w:rPr>
          <w:rFonts w:ascii="Arial" w:hAnsi="Arial" w:cs="Arial"/>
        </w:rPr>
        <w:t xml:space="preserve"> of</w:t>
      </w:r>
      <w:r w:rsidR="00493391" w:rsidRPr="00A0091F">
        <w:rPr>
          <w:rFonts w:ascii="Arial" w:hAnsi="Arial" w:cs="Arial"/>
        </w:rPr>
        <w:t xml:space="preserve"> a</w:t>
      </w:r>
      <w:r w:rsidRPr="00A0091F">
        <w:rPr>
          <w:rFonts w:ascii="Arial" w:hAnsi="Arial" w:cs="Arial"/>
        </w:rPr>
        <w:t xml:space="preserve"> “contract of insurance” in Article 3(1) of the Financial Services and Markets Act 2000 (Regulated Activities) Order 2001 </w:t>
      </w:r>
      <w:r w:rsidRPr="0079421C">
        <w:rPr>
          <w:rFonts w:ascii="Arial" w:hAnsi="Arial" w:cs="Arial"/>
        </w:rPr>
        <w:t xml:space="preserve">under any contracts for insurance made by the MGA </w:t>
      </w:r>
      <w:r w:rsidR="00F7588B" w:rsidRPr="0079421C">
        <w:rPr>
          <w:rFonts w:ascii="Arial" w:hAnsi="Arial" w:cs="Arial"/>
        </w:rPr>
        <w:t xml:space="preserve">on behalf of the Insurer </w:t>
      </w:r>
      <w:r w:rsidRPr="0079421C">
        <w:rPr>
          <w:rFonts w:ascii="Arial" w:hAnsi="Arial" w:cs="Arial"/>
        </w:rPr>
        <w:t>where the Broker is the</w:t>
      </w:r>
      <w:r w:rsidR="00FC76E4" w:rsidRPr="0079421C">
        <w:rPr>
          <w:rFonts w:ascii="Arial" w:hAnsi="Arial" w:cs="Arial"/>
        </w:rPr>
        <w:t xml:space="preserve"> single</w:t>
      </w:r>
      <w:r w:rsidRPr="0079421C">
        <w:rPr>
          <w:rFonts w:ascii="Arial" w:hAnsi="Arial" w:cs="Arial"/>
        </w:rPr>
        <w:t xml:space="preserve"> producing broker</w:t>
      </w:r>
      <w:r w:rsidR="00FC76E4" w:rsidRPr="0079421C">
        <w:rPr>
          <w:rFonts w:ascii="Arial" w:hAnsi="Arial" w:cs="Arial"/>
        </w:rPr>
        <w:t xml:space="preserve"> and the insured risk relates to UK business</w:t>
      </w:r>
      <w:r w:rsidRPr="00A0091F">
        <w:rPr>
          <w:rFonts w:ascii="Arial" w:hAnsi="Arial" w:cs="Arial"/>
        </w:rPr>
        <w:t xml:space="preserve">. </w:t>
      </w:r>
    </w:p>
    <w:p w14:paraId="22E72A05" w14:textId="77777777" w:rsidR="007519CB" w:rsidRPr="006C6C66" w:rsidRDefault="007519CB" w:rsidP="000F6C53">
      <w:pPr>
        <w:pStyle w:val="Heading2"/>
        <w:rPr>
          <w:rFonts w:ascii="Arial" w:hAnsi="Arial" w:cs="Arial"/>
          <w:b/>
        </w:rPr>
      </w:pPr>
      <w:r w:rsidRPr="00D14430">
        <w:rPr>
          <w:rFonts w:ascii="Arial" w:hAnsi="Arial" w:cs="Arial"/>
          <w:b/>
        </w:rPr>
        <w:t xml:space="preserve">Insurer </w:t>
      </w:r>
      <w:r w:rsidRPr="00D14430">
        <w:rPr>
          <w:rFonts w:ascii="Arial" w:hAnsi="Arial" w:cs="Arial"/>
        </w:rPr>
        <w:t>means an insurer of any Insurance Business under this Agreement.</w:t>
      </w:r>
    </w:p>
    <w:p w14:paraId="3A37FEB0" w14:textId="60CE23EA" w:rsidR="006C6C66" w:rsidRPr="002C0371" w:rsidRDefault="006C6C66" w:rsidP="002C0371">
      <w:pPr>
        <w:pStyle w:val="Heading2"/>
        <w:rPr>
          <w:rFonts w:ascii="Arial" w:hAnsi="Arial" w:cs="Arial"/>
          <w:b/>
        </w:rPr>
      </w:pPr>
      <w:r w:rsidRPr="006C6C66">
        <w:rPr>
          <w:rFonts w:ascii="Arial" w:hAnsi="Arial" w:cs="Arial"/>
          <w:b/>
        </w:rPr>
        <w:t>MGAA</w:t>
      </w:r>
      <w:r>
        <w:rPr>
          <w:rFonts w:ascii="Arial" w:hAnsi="Arial" w:cs="Arial"/>
        </w:rPr>
        <w:t xml:space="preserve"> means the Managing General Agents’ Association.</w:t>
      </w:r>
    </w:p>
    <w:p w14:paraId="0C02E5AB" w14:textId="3053E754" w:rsidR="00D14430" w:rsidRDefault="00D14430" w:rsidP="00D14430">
      <w:pPr>
        <w:pStyle w:val="Heading2"/>
        <w:rPr>
          <w:rFonts w:ascii="Arial" w:hAnsi="Arial" w:cs="Arial"/>
        </w:rPr>
      </w:pPr>
      <w:r w:rsidRPr="00D14430">
        <w:rPr>
          <w:rFonts w:ascii="Arial" w:hAnsi="Arial" w:cs="Arial"/>
          <w:b/>
        </w:rPr>
        <w:t xml:space="preserve">Personal Data </w:t>
      </w:r>
      <w:r w:rsidRPr="00D14430">
        <w:rPr>
          <w:rFonts w:ascii="Arial" w:hAnsi="Arial" w:cs="Arial"/>
        </w:rPr>
        <w:t>means any information relating to the Data Subject.</w:t>
      </w:r>
    </w:p>
    <w:p w14:paraId="25D8748D" w14:textId="77777777" w:rsidR="00D14430" w:rsidRPr="00D14430" w:rsidRDefault="00D14430" w:rsidP="00D14430">
      <w:pPr>
        <w:pStyle w:val="Heading2"/>
        <w:spacing w:after="0"/>
        <w:rPr>
          <w:rFonts w:ascii="Arial" w:hAnsi="Arial" w:cs="Arial"/>
        </w:rPr>
      </w:pPr>
      <w:r w:rsidRPr="00D14430">
        <w:rPr>
          <w:rFonts w:ascii="Arial" w:hAnsi="Arial" w:cs="Arial"/>
          <w:b/>
        </w:rPr>
        <w:t>Personal Data Breach</w:t>
      </w:r>
      <w:r w:rsidRPr="00D14430">
        <w:rPr>
          <w:rFonts w:ascii="Arial" w:hAnsi="Arial" w:cs="Arial"/>
        </w:rPr>
        <w:t xml:space="preserve"> means a breach of security leading to the accidental or unlawful destruction, loss, alteration, unauthorised disclosure of, or access to, Personal Data transmitted, stored or otherwise processed.</w:t>
      </w:r>
    </w:p>
    <w:p w14:paraId="7BFC031C" w14:textId="77777777" w:rsidR="00D14430" w:rsidRPr="00D14430" w:rsidRDefault="00D14430" w:rsidP="00D14430">
      <w:pPr>
        <w:pStyle w:val="Heading2"/>
        <w:numPr>
          <w:ilvl w:val="0"/>
          <w:numId w:val="0"/>
        </w:numPr>
        <w:spacing w:after="0"/>
        <w:ind w:left="907"/>
        <w:rPr>
          <w:rFonts w:ascii="Arial" w:hAnsi="Arial" w:cs="Arial"/>
        </w:rPr>
      </w:pPr>
    </w:p>
    <w:p w14:paraId="5A2F1AA2" w14:textId="780E5D37" w:rsidR="007519CB" w:rsidRPr="00D14430" w:rsidRDefault="007519CB" w:rsidP="00D14430">
      <w:pPr>
        <w:pStyle w:val="Heading2"/>
        <w:rPr>
          <w:rFonts w:ascii="Arial" w:hAnsi="Arial" w:cs="Arial"/>
        </w:rPr>
      </w:pPr>
      <w:r w:rsidRPr="00D14430">
        <w:rPr>
          <w:rFonts w:ascii="Arial" w:hAnsi="Arial" w:cs="Arial"/>
          <w:b/>
        </w:rPr>
        <w:t>Policyholder</w:t>
      </w:r>
      <w:r w:rsidRPr="00D14430">
        <w:rPr>
          <w:rFonts w:ascii="Arial" w:hAnsi="Arial" w:cs="Arial"/>
        </w:rPr>
        <w:t xml:space="preserve"> means </w:t>
      </w:r>
      <w:r w:rsidR="00A14A52">
        <w:rPr>
          <w:rFonts w:ascii="Arial" w:hAnsi="Arial" w:cs="Arial"/>
        </w:rPr>
        <w:t xml:space="preserve">the </w:t>
      </w:r>
      <w:r w:rsidRPr="00D14430">
        <w:rPr>
          <w:rFonts w:ascii="Arial" w:hAnsi="Arial" w:cs="Arial"/>
        </w:rPr>
        <w:t>person entering</w:t>
      </w:r>
      <w:r w:rsidR="002978AE">
        <w:rPr>
          <w:rFonts w:ascii="Arial" w:hAnsi="Arial" w:cs="Arial"/>
        </w:rPr>
        <w:t xml:space="preserve"> or proposing to enter</w:t>
      </w:r>
      <w:r w:rsidRPr="00D14430">
        <w:rPr>
          <w:rFonts w:ascii="Arial" w:hAnsi="Arial" w:cs="Arial"/>
        </w:rPr>
        <w:t xml:space="preserve"> into any Insurance Business subject to this Agreement as an insured.</w:t>
      </w:r>
    </w:p>
    <w:p w14:paraId="79C4719A" w14:textId="2633FD1F" w:rsidR="007519CB" w:rsidRPr="00D14430" w:rsidRDefault="007519CB" w:rsidP="000F6C53">
      <w:pPr>
        <w:pStyle w:val="Heading2"/>
        <w:rPr>
          <w:rFonts w:ascii="Arial" w:hAnsi="Arial" w:cs="Arial"/>
        </w:rPr>
      </w:pPr>
      <w:r w:rsidRPr="00D14430">
        <w:rPr>
          <w:rFonts w:ascii="Arial" w:hAnsi="Arial" w:cs="Arial"/>
          <w:b/>
        </w:rPr>
        <w:t>Records</w:t>
      </w:r>
      <w:r w:rsidRPr="00D14430">
        <w:rPr>
          <w:rFonts w:ascii="Arial" w:hAnsi="Arial" w:cs="Arial"/>
        </w:rPr>
        <w:t xml:space="preserve"> means any</w:t>
      </w:r>
      <w:r w:rsidR="00500FBA">
        <w:rPr>
          <w:rFonts w:ascii="Arial" w:hAnsi="Arial" w:cs="Arial"/>
        </w:rPr>
        <w:t xml:space="preserve"> medium</w:t>
      </w:r>
      <w:r w:rsidRPr="00D14430">
        <w:rPr>
          <w:rFonts w:ascii="Arial" w:hAnsi="Arial" w:cs="Arial"/>
        </w:rPr>
        <w:t xml:space="preserve"> on which any information of any description is recorded and includes all books, records, correspondence whether electronic or otherwise in respect of the Insurance Business.</w:t>
      </w:r>
    </w:p>
    <w:p w14:paraId="004719F5" w14:textId="0FAA4A72" w:rsidR="007519CB" w:rsidRPr="000F6C53" w:rsidRDefault="007519CB" w:rsidP="000F6C53">
      <w:pPr>
        <w:pStyle w:val="Heading2"/>
        <w:rPr>
          <w:rFonts w:ascii="Arial" w:hAnsi="Arial" w:cs="Arial"/>
        </w:rPr>
      </w:pPr>
      <w:r w:rsidRPr="00D14430">
        <w:rPr>
          <w:rFonts w:ascii="Arial" w:hAnsi="Arial" w:cs="Arial"/>
          <w:b/>
        </w:rPr>
        <w:t xml:space="preserve">Relevant Regulatory Body </w:t>
      </w:r>
      <w:r w:rsidRPr="00D14430">
        <w:rPr>
          <w:rFonts w:ascii="Arial" w:hAnsi="Arial" w:cs="Arial"/>
        </w:rPr>
        <w:t xml:space="preserve">means the </w:t>
      </w:r>
      <w:r w:rsidR="00500FBA">
        <w:rPr>
          <w:rFonts w:ascii="Arial" w:hAnsi="Arial" w:cs="Arial"/>
        </w:rPr>
        <w:t xml:space="preserve">FCA or other body </w:t>
      </w:r>
      <w:r w:rsidRPr="00D14430">
        <w:rPr>
          <w:rFonts w:ascii="Arial" w:hAnsi="Arial" w:cs="Arial"/>
        </w:rPr>
        <w:t xml:space="preserve">with the authority </w:t>
      </w:r>
      <w:r w:rsidR="00500FBA">
        <w:rPr>
          <w:rFonts w:ascii="Arial" w:hAnsi="Arial" w:cs="Arial"/>
        </w:rPr>
        <w:t xml:space="preserve">in the United Kingdom </w:t>
      </w:r>
      <w:r w:rsidRPr="00D14430">
        <w:rPr>
          <w:rFonts w:ascii="Arial" w:hAnsi="Arial" w:cs="Arial"/>
        </w:rPr>
        <w:t xml:space="preserve">to authorise a person to conduct </w:t>
      </w:r>
      <w:r w:rsidR="00BC303B">
        <w:rPr>
          <w:rFonts w:ascii="Arial" w:hAnsi="Arial" w:cs="Arial"/>
        </w:rPr>
        <w:t>I</w:t>
      </w:r>
      <w:r w:rsidRPr="000F6C53">
        <w:rPr>
          <w:rFonts w:ascii="Arial" w:hAnsi="Arial" w:cs="Arial"/>
        </w:rPr>
        <w:t xml:space="preserve">nsurance </w:t>
      </w:r>
      <w:r w:rsidR="00BC303B">
        <w:rPr>
          <w:rFonts w:ascii="Arial" w:hAnsi="Arial" w:cs="Arial"/>
        </w:rPr>
        <w:t>B</w:t>
      </w:r>
      <w:r w:rsidR="00D95B48">
        <w:rPr>
          <w:rFonts w:ascii="Arial" w:hAnsi="Arial" w:cs="Arial"/>
        </w:rPr>
        <w:t>usiness.</w:t>
      </w:r>
    </w:p>
    <w:p w14:paraId="42BB8CF8" w14:textId="77777777" w:rsidR="007519CB" w:rsidRDefault="007519CB" w:rsidP="000F6C53">
      <w:pPr>
        <w:pStyle w:val="Heading2"/>
        <w:rPr>
          <w:rFonts w:ascii="Arial" w:hAnsi="Arial" w:cs="Arial"/>
        </w:rPr>
      </w:pPr>
      <w:r w:rsidRPr="000F6C53">
        <w:rPr>
          <w:rFonts w:ascii="Arial" w:hAnsi="Arial" w:cs="Arial"/>
          <w:b/>
        </w:rPr>
        <w:t xml:space="preserve">Taxes </w:t>
      </w:r>
      <w:r w:rsidRPr="000F6C53">
        <w:rPr>
          <w:rFonts w:ascii="Arial" w:hAnsi="Arial" w:cs="Arial"/>
        </w:rPr>
        <w:t>means all Insurance Premium Taxes (IPT) and other para-fiscal charges which may be levied by fiscal authorities on insurance premiums</w:t>
      </w:r>
      <w:r>
        <w:rPr>
          <w:rFonts w:ascii="Arial" w:hAnsi="Arial" w:cs="Arial"/>
        </w:rPr>
        <w:t>.</w:t>
      </w:r>
    </w:p>
    <w:p w14:paraId="5580C70B" w14:textId="77777777" w:rsidR="008B5D77" w:rsidRPr="000F6C53" w:rsidRDefault="008B5D77" w:rsidP="000F6C53">
      <w:pPr>
        <w:pStyle w:val="Heading1"/>
        <w:rPr>
          <w:rFonts w:ascii="Arial" w:hAnsi="Arial" w:cs="Arial"/>
          <w:b/>
        </w:rPr>
      </w:pPr>
      <w:r w:rsidRPr="000F6C53">
        <w:rPr>
          <w:rFonts w:ascii="Arial" w:hAnsi="Arial" w:cs="Arial"/>
          <w:b/>
        </w:rPr>
        <w:t>Scope</w:t>
      </w:r>
    </w:p>
    <w:p w14:paraId="4860E6B5" w14:textId="272FE53C" w:rsidR="008B5D77" w:rsidRPr="008B5D77" w:rsidRDefault="00480DBA" w:rsidP="008B5D77">
      <w:pPr>
        <w:numPr>
          <w:ilvl w:val="1"/>
          <w:numId w:val="17"/>
        </w:numPr>
        <w:spacing w:after="180"/>
        <w:jc w:val="both"/>
        <w:outlineLvl w:val="1"/>
        <w:rPr>
          <w:rFonts w:ascii="Arial" w:eastAsia="Arial" w:hAnsi="Arial" w:cs="Arial"/>
          <w:lang w:val="en-GB"/>
        </w:rPr>
      </w:pPr>
      <w:r>
        <w:rPr>
          <w:rFonts w:ascii="Arial" w:eastAsia="Arial" w:hAnsi="Arial" w:cs="Arial"/>
          <w:lang w:val="en-GB"/>
        </w:rPr>
        <w:t xml:space="preserve">The </w:t>
      </w:r>
      <w:r w:rsidR="003122CA">
        <w:rPr>
          <w:rFonts w:ascii="Arial" w:eastAsia="Arial" w:hAnsi="Arial" w:cs="Arial"/>
          <w:lang w:val="en-GB"/>
        </w:rPr>
        <w:t xml:space="preserve">purpose </w:t>
      </w:r>
      <w:r>
        <w:rPr>
          <w:rFonts w:ascii="Arial" w:eastAsia="Arial" w:hAnsi="Arial" w:cs="Arial"/>
          <w:lang w:val="en-GB"/>
        </w:rPr>
        <w:t xml:space="preserve">of this Agreement </w:t>
      </w:r>
      <w:r w:rsidR="003122CA">
        <w:rPr>
          <w:rFonts w:ascii="Arial" w:eastAsia="Arial" w:hAnsi="Arial" w:cs="Arial"/>
          <w:lang w:val="en-GB"/>
        </w:rPr>
        <w:t>is</w:t>
      </w:r>
      <w:r w:rsidR="008B5D77" w:rsidRPr="008B5D77">
        <w:rPr>
          <w:rFonts w:ascii="Arial" w:eastAsia="Arial" w:hAnsi="Arial" w:cs="Arial"/>
          <w:lang w:val="en-GB"/>
        </w:rPr>
        <w:t xml:space="preserve"> to set out the rights and obligations of the Parties in respect of the matters specifi</w:t>
      </w:r>
      <w:r w:rsidR="003122CA">
        <w:rPr>
          <w:rFonts w:ascii="Arial" w:eastAsia="Arial" w:hAnsi="Arial" w:cs="Arial"/>
          <w:lang w:val="en-GB"/>
        </w:rPr>
        <w:t>cally addressed in this</w:t>
      </w:r>
      <w:r w:rsidR="008B5D77" w:rsidRPr="008B5D77">
        <w:rPr>
          <w:rFonts w:ascii="Arial" w:eastAsia="Arial" w:hAnsi="Arial" w:cs="Arial"/>
          <w:lang w:val="en-GB"/>
        </w:rPr>
        <w:t xml:space="preserve"> Agreement. </w:t>
      </w:r>
      <w:r w:rsidR="003122CA">
        <w:rPr>
          <w:rFonts w:ascii="Arial" w:eastAsia="Arial" w:hAnsi="Arial" w:cs="Arial"/>
          <w:lang w:val="en-GB"/>
        </w:rPr>
        <w:t>Any matters</w:t>
      </w:r>
      <w:r w:rsidR="008B5D77" w:rsidRPr="008B5D77">
        <w:rPr>
          <w:rFonts w:ascii="Arial" w:eastAsia="Arial" w:hAnsi="Arial" w:cs="Arial"/>
          <w:lang w:val="en-GB"/>
        </w:rPr>
        <w:t xml:space="preserve"> between the Parties not expressly addressed in this Agreement</w:t>
      </w:r>
      <w:r w:rsidR="003122CA">
        <w:rPr>
          <w:rFonts w:ascii="Arial" w:eastAsia="Arial" w:hAnsi="Arial" w:cs="Arial"/>
          <w:lang w:val="en-GB"/>
        </w:rPr>
        <w:t xml:space="preserve"> </w:t>
      </w:r>
      <w:r w:rsidR="008B5D77" w:rsidRPr="008B5D77">
        <w:rPr>
          <w:rFonts w:ascii="Arial" w:eastAsia="Arial" w:hAnsi="Arial" w:cs="Arial"/>
          <w:lang w:val="en-GB"/>
        </w:rPr>
        <w:t xml:space="preserve">remain unaffected and unaltered by this Agreement. </w:t>
      </w:r>
    </w:p>
    <w:p w14:paraId="487F954E" w14:textId="6B29EF0D" w:rsidR="008B5D77" w:rsidRPr="003F6197" w:rsidRDefault="001047C8" w:rsidP="008B5D77">
      <w:pPr>
        <w:numPr>
          <w:ilvl w:val="1"/>
          <w:numId w:val="17"/>
        </w:numPr>
        <w:spacing w:after="180"/>
        <w:jc w:val="both"/>
        <w:outlineLvl w:val="1"/>
        <w:rPr>
          <w:rFonts w:ascii="Arial" w:eastAsia="Arial" w:hAnsi="Arial" w:cs="Arial"/>
          <w:lang w:val="en-GB"/>
        </w:rPr>
      </w:pPr>
      <w:r>
        <w:rPr>
          <w:rFonts w:ascii="Arial" w:eastAsia="Arial" w:hAnsi="Arial" w:cs="Arial"/>
          <w:lang w:val="en-GB"/>
        </w:rPr>
        <w:t>N</w:t>
      </w:r>
      <w:r w:rsidR="008B5D77" w:rsidRPr="008B5D77">
        <w:rPr>
          <w:rFonts w:ascii="Arial" w:eastAsia="Arial" w:hAnsi="Arial" w:cs="Arial"/>
          <w:lang w:val="en-GB"/>
        </w:rPr>
        <w:t xml:space="preserve">othing in this Agreement </w:t>
      </w:r>
      <w:r w:rsidR="006B787B">
        <w:rPr>
          <w:rFonts w:ascii="Arial" w:eastAsia="Arial" w:hAnsi="Arial" w:cs="Arial"/>
          <w:lang w:val="en-GB"/>
        </w:rPr>
        <w:t>will</w:t>
      </w:r>
      <w:r w:rsidR="008B5D77" w:rsidRPr="008B5D77">
        <w:rPr>
          <w:rFonts w:ascii="Arial" w:eastAsia="Arial" w:hAnsi="Arial" w:cs="Arial"/>
          <w:lang w:val="en-GB"/>
        </w:rPr>
        <w:t xml:space="preserve"> be construed as creating a partnership or joint venture of any kind between the Parties</w:t>
      </w:r>
      <w:r w:rsidR="00023025">
        <w:rPr>
          <w:rFonts w:ascii="Arial" w:eastAsia="Arial" w:hAnsi="Arial" w:cs="Arial"/>
          <w:lang w:val="en-GB"/>
        </w:rPr>
        <w:t>.</w:t>
      </w:r>
      <w:r w:rsidR="005B27DA">
        <w:rPr>
          <w:rFonts w:ascii="Arial" w:eastAsia="Arial" w:hAnsi="Arial" w:cs="Arial"/>
          <w:lang w:val="en-GB"/>
        </w:rPr>
        <w:t xml:space="preserve"> N</w:t>
      </w:r>
      <w:r w:rsidR="008B5D77" w:rsidRPr="008B5D77">
        <w:rPr>
          <w:rFonts w:ascii="Arial" w:eastAsia="Arial" w:hAnsi="Arial" w:cs="Arial"/>
          <w:lang w:val="en-GB"/>
        </w:rPr>
        <w:t xml:space="preserve">either Party </w:t>
      </w:r>
      <w:r w:rsidR="006B787B">
        <w:rPr>
          <w:rFonts w:ascii="Arial" w:eastAsia="Arial" w:hAnsi="Arial" w:cs="Arial"/>
          <w:lang w:val="en-GB"/>
        </w:rPr>
        <w:t>will</w:t>
      </w:r>
      <w:r w:rsidR="008B5D77" w:rsidRPr="008B5D77">
        <w:rPr>
          <w:rFonts w:ascii="Arial" w:eastAsia="Arial" w:hAnsi="Arial" w:cs="Arial"/>
          <w:lang w:val="en-GB"/>
        </w:rPr>
        <w:t xml:space="preserve"> have the authority to bind the other Party to a contract in its name for any purpose</w:t>
      </w:r>
      <w:r w:rsidR="00357F01" w:rsidRPr="00357F01">
        <w:rPr>
          <w:rFonts w:ascii="Arial" w:eastAsia="Arial" w:hAnsi="Arial" w:cs="Arial"/>
          <w:lang w:val="en-GB"/>
        </w:rPr>
        <w:t xml:space="preserve"> </w:t>
      </w:r>
      <w:r w:rsidR="00357F01">
        <w:rPr>
          <w:rFonts w:ascii="Arial" w:eastAsia="Arial" w:hAnsi="Arial" w:cs="Arial"/>
          <w:lang w:val="en-GB"/>
        </w:rPr>
        <w:t>e</w:t>
      </w:r>
      <w:r w:rsidR="00357F01" w:rsidRPr="008B5D77">
        <w:rPr>
          <w:rFonts w:ascii="Arial" w:eastAsia="Arial" w:hAnsi="Arial" w:cs="Arial"/>
          <w:lang w:val="en-GB"/>
        </w:rPr>
        <w:t xml:space="preserve">xcept to the extent </w:t>
      </w:r>
      <w:r w:rsidR="005B27DA">
        <w:rPr>
          <w:rFonts w:ascii="Arial" w:eastAsia="Arial" w:hAnsi="Arial" w:cs="Arial"/>
          <w:lang w:val="en-GB"/>
        </w:rPr>
        <w:t xml:space="preserve">expressly </w:t>
      </w:r>
      <w:r w:rsidR="00357F01" w:rsidRPr="008B5D77">
        <w:rPr>
          <w:rFonts w:ascii="Arial" w:eastAsia="Arial" w:hAnsi="Arial" w:cs="Arial"/>
          <w:lang w:val="en-GB"/>
        </w:rPr>
        <w:t xml:space="preserve">stated in clause </w:t>
      </w:r>
      <w:r w:rsidR="00D137F4">
        <w:rPr>
          <w:rFonts w:ascii="Arial" w:eastAsia="Arial" w:hAnsi="Arial" w:cs="Arial"/>
          <w:lang w:val="en-GB"/>
        </w:rPr>
        <w:t>13.3.</w:t>
      </w:r>
      <w:r w:rsidR="008B5D77" w:rsidRPr="008B5D77">
        <w:rPr>
          <w:rFonts w:ascii="Arial" w:eastAsia="Arial" w:hAnsi="Arial" w:cs="Arial"/>
          <w:lang w:val="en-GB"/>
        </w:rPr>
        <w:t xml:space="preserve"> </w:t>
      </w:r>
      <w:r w:rsidR="005B27DA">
        <w:rPr>
          <w:rFonts w:ascii="Arial" w:eastAsia="Arial" w:hAnsi="Arial" w:cs="Arial"/>
          <w:lang w:val="en-GB"/>
        </w:rPr>
        <w:t xml:space="preserve">In particular, the Broker </w:t>
      </w:r>
      <w:r w:rsidR="006B787B">
        <w:rPr>
          <w:rFonts w:ascii="Arial" w:eastAsia="Arial" w:hAnsi="Arial" w:cs="Arial"/>
          <w:lang w:val="en-GB"/>
        </w:rPr>
        <w:t>will</w:t>
      </w:r>
      <w:r w:rsidR="005B27DA">
        <w:rPr>
          <w:rFonts w:ascii="Arial" w:eastAsia="Arial" w:hAnsi="Arial" w:cs="Arial"/>
          <w:lang w:val="en-GB"/>
        </w:rPr>
        <w:t xml:space="preserve"> not create or allow any duty of care, contractual duty or any other duty to be created between the MGA and any </w:t>
      </w:r>
      <w:r w:rsidR="0079421C">
        <w:rPr>
          <w:rFonts w:ascii="Arial" w:eastAsia="Arial" w:hAnsi="Arial" w:cs="Arial"/>
          <w:lang w:val="en-GB"/>
        </w:rPr>
        <w:t>Policyholder</w:t>
      </w:r>
      <w:r w:rsidR="005B27DA" w:rsidRPr="003F6197">
        <w:rPr>
          <w:rFonts w:ascii="Arial" w:eastAsia="Arial" w:hAnsi="Arial" w:cs="Arial"/>
          <w:lang w:val="en-GB"/>
        </w:rPr>
        <w:t xml:space="preserve">, other than as expressly created by any Applicable </w:t>
      </w:r>
      <w:r w:rsidR="00D95B48" w:rsidRPr="003F6197">
        <w:rPr>
          <w:rFonts w:ascii="Arial" w:eastAsia="Arial" w:hAnsi="Arial" w:cs="Arial"/>
          <w:lang w:val="en-GB"/>
        </w:rPr>
        <w:t>Requirements</w:t>
      </w:r>
      <w:r w:rsidR="005B27DA" w:rsidRPr="003F6197">
        <w:rPr>
          <w:rFonts w:ascii="Arial" w:eastAsia="Arial" w:hAnsi="Arial" w:cs="Arial"/>
          <w:lang w:val="en-GB"/>
        </w:rPr>
        <w:t xml:space="preserve">. </w:t>
      </w:r>
    </w:p>
    <w:p w14:paraId="618FAC39" w14:textId="12F06D3D" w:rsidR="008B5D77" w:rsidRPr="008B5D77" w:rsidRDefault="008B5D77" w:rsidP="008B5D77">
      <w:pPr>
        <w:numPr>
          <w:ilvl w:val="1"/>
          <w:numId w:val="17"/>
        </w:numPr>
        <w:spacing w:after="180"/>
        <w:jc w:val="both"/>
        <w:outlineLvl w:val="1"/>
        <w:rPr>
          <w:rFonts w:ascii="Arial" w:eastAsia="Arial" w:hAnsi="Arial" w:cs="Arial"/>
          <w:lang w:val="en-GB"/>
        </w:rPr>
      </w:pPr>
      <w:r w:rsidRPr="003F6197">
        <w:rPr>
          <w:rFonts w:ascii="Arial" w:eastAsia="Arial" w:hAnsi="Arial" w:cs="Arial"/>
          <w:lang w:val="en-GB"/>
        </w:rPr>
        <w:t xml:space="preserve">Subject to clause </w:t>
      </w:r>
      <w:r w:rsidR="00023025" w:rsidRPr="003F6197">
        <w:rPr>
          <w:rFonts w:ascii="Arial" w:eastAsia="Arial" w:hAnsi="Arial" w:cs="Arial"/>
          <w:lang w:val="en-GB"/>
        </w:rPr>
        <w:t>12</w:t>
      </w:r>
      <w:r w:rsidR="005B27DA" w:rsidRPr="003F6197">
        <w:rPr>
          <w:rFonts w:ascii="Arial" w:eastAsia="Arial" w:hAnsi="Arial" w:cs="Arial"/>
          <w:lang w:val="en-GB"/>
        </w:rPr>
        <w:t>,</w:t>
      </w:r>
      <w:r w:rsidRPr="003F6197">
        <w:rPr>
          <w:rFonts w:ascii="Arial" w:eastAsia="Arial" w:hAnsi="Arial" w:cs="Arial"/>
          <w:lang w:val="en-GB"/>
        </w:rPr>
        <w:t xml:space="preserve"> nothing in this Agreement overrides the Broker’s duty to place the interests of its </w:t>
      </w:r>
      <w:r w:rsidR="0079421C" w:rsidRPr="003F6197">
        <w:rPr>
          <w:rFonts w:ascii="Arial" w:eastAsia="Arial" w:hAnsi="Arial" w:cs="Arial"/>
          <w:lang w:val="en-GB"/>
        </w:rPr>
        <w:t>Policyholder</w:t>
      </w:r>
      <w:r w:rsidRPr="008B5D77">
        <w:rPr>
          <w:rFonts w:ascii="Arial" w:eastAsia="Arial" w:hAnsi="Arial" w:cs="Arial"/>
          <w:lang w:val="en-GB"/>
        </w:rPr>
        <w:t xml:space="preserve"> before all other considerations</w:t>
      </w:r>
      <w:r w:rsidR="005B27DA">
        <w:rPr>
          <w:rFonts w:ascii="Arial" w:eastAsia="Arial" w:hAnsi="Arial" w:cs="Arial"/>
          <w:lang w:val="en-GB"/>
        </w:rPr>
        <w:t>,</w:t>
      </w:r>
      <w:r w:rsidRPr="008B5D77">
        <w:rPr>
          <w:rFonts w:ascii="Arial" w:eastAsia="Arial" w:hAnsi="Arial" w:cs="Arial"/>
          <w:lang w:val="en-GB"/>
        </w:rPr>
        <w:t xml:space="preserve"> nor </w:t>
      </w:r>
      <w:r w:rsidR="006B787B">
        <w:rPr>
          <w:rFonts w:ascii="Arial" w:eastAsia="Arial" w:hAnsi="Arial" w:cs="Arial"/>
          <w:lang w:val="en-GB"/>
        </w:rPr>
        <w:t>will</w:t>
      </w:r>
      <w:r w:rsidRPr="008B5D77">
        <w:rPr>
          <w:rFonts w:ascii="Arial" w:eastAsia="Arial" w:hAnsi="Arial" w:cs="Arial"/>
          <w:lang w:val="en-GB"/>
        </w:rPr>
        <w:t xml:space="preserve"> this Agreement over</w:t>
      </w:r>
      <w:r w:rsidR="00AA40A3">
        <w:rPr>
          <w:rFonts w:ascii="Arial" w:eastAsia="Arial" w:hAnsi="Arial" w:cs="Arial"/>
          <w:lang w:val="en-GB"/>
        </w:rPr>
        <w:t>ride any Applicable Requirement</w:t>
      </w:r>
      <w:r w:rsidRPr="008B5D77">
        <w:rPr>
          <w:rFonts w:ascii="Arial" w:eastAsia="Arial" w:hAnsi="Arial" w:cs="Arial"/>
          <w:lang w:val="en-GB"/>
        </w:rPr>
        <w:t xml:space="preserve"> which may apply to the Broker, the MGA, or the placing of any Insurance Business.</w:t>
      </w:r>
    </w:p>
    <w:p w14:paraId="5FCEED35" w14:textId="4A3E56FA"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 xml:space="preserve">Subject to clause </w:t>
      </w:r>
      <w:r w:rsidR="00572DB2">
        <w:rPr>
          <w:rFonts w:ascii="Arial" w:eastAsia="Arial" w:hAnsi="Arial" w:cs="Arial"/>
          <w:lang w:val="en-GB"/>
        </w:rPr>
        <w:fldChar w:fldCharType="begin"/>
      </w:r>
      <w:r w:rsidR="00572DB2">
        <w:rPr>
          <w:rFonts w:ascii="Arial" w:eastAsia="Arial" w:hAnsi="Arial" w:cs="Arial"/>
          <w:lang w:val="en-GB"/>
        </w:rPr>
        <w:instrText xml:space="preserve"> REF _Ref5379416 \r \h </w:instrText>
      </w:r>
      <w:r w:rsidR="00572DB2">
        <w:rPr>
          <w:rFonts w:ascii="Arial" w:eastAsia="Arial" w:hAnsi="Arial" w:cs="Arial"/>
          <w:lang w:val="en-GB"/>
        </w:rPr>
      </w:r>
      <w:r w:rsidR="00572DB2">
        <w:rPr>
          <w:rFonts w:ascii="Arial" w:eastAsia="Arial" w:hAnsi="Arial" w:cs="Arial"/>
          <w:lang w:val="en-GB"/>
        </w:rPr>
        <w:fldChar w:fldCharType="separate"/>
      </w:r>
      <w:r w:rsidR="007E2E9D">
        <w:rPr>
          <w:rFonts w:ascii="Arial" w:eastAsia="Arial" w:hAnsi="Arial" w:cs="Arial"/>
          <w:lang w:val="en-GB"/>
        </w:rPr>
        <w:t>2.6</w:t>
      </w:r>
      <w:r w:rsidR="00572DB2">
        <w:rPr>
          <w:rFonts w:ascii="Arial" w:eastAsia="Arial" w:hAnsi="Arial" w:cs="Arial"/>
          <w:lang w:val="en-GB"/>
        </w:rPr>
        <w:fldChar w:fldCharType="end"/>
      </w:r>
      <w:r w:rsidRPr="008B5D77">
        <w:rPr>
          <w:rFonts w:ascii="Arial" w:eastAsia="Arial" w:hAnsi="Arial" w:cs="Arial"/>
          <w:lang w:val="en-GB"/>
        </w:rPr>
        <w:t xml:space="preserve"> below, the Parties agree that the terms in this Agreement </w:t>
      </w:r>
      <w:r w:rsidR="006B787B">
        <w:rPr>
          <w:rFonts w:ascii="Arial" w:eastAsia="Arial" w:hAnsi="Arial" w:cs="Arial"/>
          <w:lang w:val="en-GB"/>
        </w:rPr>
        <w:t>will</w:t>
      </w:r>
      <w:r w:rsidRPr="008B5D77">
        <w:rPr>
          <w:rFonts w:ascii="Arial" w:eastAsia="Arial" w:hAnsi="Arial" w:cs="Arial"/>
          <w:lang w:val="en-GB"/>
        </w:rPr>
        <w:t xml:space="preserve"> apply to the conduct of any Insurance Business </w:t>
      </w:r>
      <w:r w:rsidR="008563A6">
        <w:rPr>
          <w:rFonts w:ascii="Arial" w:eastAsia="Arial" w:hAnsi="Arial" w:cs="Arial"/>
          <w:lang w:val="en-GB"/>
        </w:rPr>
        <w:t xml:space="preserve">incepted or renewed </w:t>
      </w:r>
      <w:r w:rsidRPr="008B5D77">
        <w:rPr>
          <w:rFonts w:ascii="Arial" w:eastAsia="Arial" w:hAnsi="Arial" w:cs="Arial"/>
          <w:lang w:val="en-GB"/>
        </w:rPr>
        <w:t>on or after the date of th</w:t>
      </w:r>
      <w:r w:rsidR="00065DE8">
        <w:rPr>
          <w:rFonts w:ascii="Arial" w:eastAsia="Arial" w:hAnsi="Arial" w:cs="Arial"/>
          <w:lang w:val="en-GB"/>
        </w:rPr>
        <w:t>is</w:t>
      </w:r>
      <w:r w:rsidRPr="008B5D77">
        <w:rPr>
          <w:rFonts w:ascii="Arial" w:eastAsia="Arial" w:hAnsi="Arial" w:cs="Arial"/>
          <w:lang w:val="en-GB"/>
        </w:rPr>
        <w:t xml:space="preserve"> Agreement</w:t>
      </w:r>
      <w:r w:rsidR="00236F7F">
        <w:rPr>
          <w:rFonts w:ascii="Arial" w:eastAsia="Arial" w:hAnsi="Arial" w:cs="Arial"/>
          <w:lang w:val="en-GB"/>
        </w:rPr>
        <w:t xml:space="preserve">, and </w:t>
      </w:r>
      <w:r w:rsidR="006B787B">
        <w:rPr>
          <w:rFonts w:ascii="Arial" w:eastAsia="Arial" w:hAnsi="Arial" w:cs="Arial"/>
          <w:lang w:val="en-GB"/>
        </w:rPr>
        <w:t>will</w:t>
      </w:r>
      <w:r w:rsidRPr="008B5D77">
        <w:rPr>
          <w:rFonts w:ascii="Arial" w:eastAsia="Arial" w:hAnsi="Arial" w:cs="Arial"/>
          <w:lang w:val="en-GB"/>
        </w:rPr>
        <w:t xml:space="preserve"> supersede the terms of any other terms of business agreement (TOBA) already in place between the Parties for such Insurance Business. Such TOBA(s) </w:t>
      </w:r>
      <w:r w:rsidR="006B787B">
        <w:rPr>
          <w:rFonts w:ascii="Arial" w:eastAsia="Arial" w:hAnsi="Arial" w:cs="Arial"/>
          <w:lang w:val="en-GB"/>
        </w:rPr>
        <w:t>will</w:t>
      </w:r>
      <w:r w:rsidRPr="008B5D77">
        <w:rPr>
          <w:rFonts w:ascii="Arial" w:eastAsia="Arial" w:hAnsi="Arial" w:cs="Arial"/>
          <w:lang w:val="en-GB"/>
        </w:rPr>
        <w:t xml:space="preserve"> continue to apply to Insurance Business transacted between the Parties before the date of this Agreement</w:t>
      </w:r>
      <w:r w:rsidR="008563A6">
        <w:rPr>
          <w:rFonts w:ascii="Arial" w:eastAsia="Arial" w:hAnsi="Arial" w:cs="Arial"/>
          <w:lang w:val="en-GB"/>
        </w:rPr>
        <w:t xml:space="preserve"> until </w:t>
      </w:r>
      <w:r w:rsidR="00E80021">
        <w:rPr>
          <w:rFonts w:ascii="Arial" w:eastAsia="Arial" w:hAnsi="Arial" w:cs="Arial"/>
          <w:lang w:val="en-GB"/>
        </w:rPr>
        <w:t xml:space="preserve">its </w:t>
      </w:r>
      <w:r w:rsidR="008563A6">
        <w:rPr>
          <w:rFonts w:ascii="Arial" w:eastAsia="Arial" w:hAnsi="Arial" w:cs="Arial"/>
          <w:lang w:val="en-GB"/>
        </w:rPr>
        <w:t xml:space="preserve">natural expiry </w:t>
      </w:r>
      <w:r w:rsidR="00E80021">
        <w:rPr>
          <w:rFonts w:ascii="Arial" w:eastAsia="Arial" w:hAnsi="Arial" w:cs="Arial"/>
          <w:lang w:val="en-GB"/>
        </w:rPr>
        <w:t>date</w:t>
      </w:r>
      <w:r w:rsidRPr="008B5D77">
        <w:rPr>
          <w:rFonts w:ascii="Arial" w:eastAsia="Arial" w:hAnsi="Arial" w:cs="Arial"/>
          <w:lang w:val="en-GB"/>
        </w:rPr>
        <w:t xml:space="preserve">. </w:t>
      </w:r>
    </w:p>
    <w:p w14:paraId="206EF6AD" w14:textId="2C5659C5"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 xml:space="preserve">Each proposal for Insurance Business, renewal of existing Insurance Business or continuation of cover will be accepted or declined by the MGA at its sole discretion. </w:t>
      </w:r>
      <w:r w:rsidR="008F7F05">
        <w:rPr>
          <w:rFonts w:ascii="Arial" w:eastAsia="Arial" w:hAnsi="Arial" w:cs="Arial"/>
          <w:lang w:val="en-GB"/>
        </w:rPr>
        <w:t>The MGA acknowledges that t</w:t>
      </w:r>
      <w:r w:rsidRPr="008B5D77">
        <w:rPr>
          <w:rFonts w:ascii="Arial" w:eastAsia="Arial" w:hAnsi="Arial" w:cs="Arial"/>
          <w:lang w:val="en-GB"/>
        </w:rPr>
        <w:t>he Broker is under no obligation to offer any proposal for Insurance Business or renewal of any existing Insurance Business to the MGA.</w:t>
      </w:r>
      <w:r w:rsidR="00F34903">
        <w:rPr>
          <w:rFonts w:ascii="Arial" w:eastAsia="Arial" w:hAnsi="Arial" w:cs="Arial"/>
          <w:lang w:val="en-GB"/>
        </w:rPr>
        <w:t xml:space="preserve"> </w:t>
      </w:r>
      <w:r w:rsidR="008F7F05">
        <w:rPr>
          <w:rFonts w:ascii="Arial" w:eastAsia="Arial" w:hAnsi="Arial" w:cs="Arial"/>
          <w:lang w:val="en-GB"/>
        </w:rPr>
        <w:t>The Broker acknowledges that t</w:t>
      </w:r>
      <w:r w:rsidR="00F34903">
        <w:rPr>
          <w:rFonts w:ascii="Arial" w:eastAsia="Arial" w:hAnsi="Arial" w:cs="Arial"/>
          <w:lang w:val="en-GB"/>
        </w:rPr>
        <w:t>he MGA is under no obligation to provide a quot</w:t>
      </w:r>
      <w:r w:rsidR="00E80021">
        <w:rPr>
          <w:rFonts w:ascii="Arial" w:eastAsia="Arial" w:hAnsi="Arial" w:cs="Arial"/>
          <w:lang w:val="en-GB"/>
        </w:rPr>
        <w:t>ation</w:t>
      </w:r>
      <w:r w:rsidR="00F34903">
        <w:rPr>
          <w:rFonts w:ascii="Arial" w:eastAsia="Arial" w:hAnsi="Arial" w:cs="Arial"/>
          <w:lang w:val="en-GB"/>
        </w:rPr>
        <w:t xml:space="preserve"> in respect of any proposal for Insurance Business</w:t>
      </w:r>
      <w:r w:rsidR="008F7F05">
        <w:rPr>
          <w:rFonts w:ascii="Arial" w:eastAsia="Arial" w:hAnsi="Arial" w:cs="Arial"/>
          <w:lang w:val="en-GB"/>
        </w:rPr>
        <w:t xml:space="preserve">, or </w:t>
      </w:r>
      <w:r w:rsidR="00A77058">
        <w:rPr>
          <w:rFonts w:ascii="Arial" w:eastAsia="Arial" w:hAnsi="Arial" w:cs="Arial"/>
          <w:lang w:val="en-GB"/>
        </w:rPr>
        <w:t>mid</w:t>
      </w:r>
      <w:r w:rsidR="004923A5">
        <w:rPr>
          <w:rFonts w:ascii="Arial" w:eastAsia="Arial" w:hAnsi="Arial" w:cs="Arial"/>
          <w:lang w:val="en-GB"/>
        </w:rPr>
        <w:t>-</w:t>
      </w:r>
      <w:r w:rsidR="00A77058">
        <w:rPr>
          <w:rFonts w:ascii="Arial" w:eastAsia="Arial" w:hAnsi="Arial" w:cs="Arial"/>
          <w:lang w:val="en-GB"/>
        </w:rPr>
        <w:t>term</w:t>
      </w:r>
      <w:r w:rsidR="008F7F05">
        <w:rPr>
          <w:rFonts w:ascii="Arial" w:eastAsia="Arial" w:hAnsi="Arial" w:cs="Arial"/>
          <w:lang w:val="en-GB"/>
        </w:rPr>
        <w:t xml:space="preserve"> adjustment or variation</w:t>
      </w:r>
      <w:r w:rsidR="007F1EFA">
        <w:rPr>
          <w:rFonts w:ascii="Arial" w:eastAsia="Arial" w:hAnsi="Arial" w:cs="Arial"/>
          <w:lang w:val="en-GB"/>
        </w:rPr>
        <w:t>.</w:t>
      </w:r>
      <w:r w:rsidR="00F34903">
        <w:rPr>
          <w:rFonts w:ascii="Arial" w:eastAsia="Arial" w:hAnsi="Arial" w:cs="Arial"/>
          <w:lang w:val="en-GB"/>
        </w:rPr>
        <w:t xml:space="preserve"> </w:t>
      </w:r>
    </w:p>
    <w:p w14:paraId="5BFA1E51" w14:textId="09A7CDD0" w:rsidR="008B5D77" w:rsidRPr="008B5D77" w:rsidRDefault="008B5D77" w:rsidP="008B5D77">
      <w:pPr>
        <w:numPr>
          <w:ilvl w:val="1"/>
          <w:numId w:val="17"/>
        </w:numPr>
        <w:spacing w:after="180"/>
        <w:jc w:val="both"/>
        <w:outlineLvl w:val="1"/>
        <w:rPr>
          <w:rFonts w:ascii="Arial" w:eastAsia="Arial" w:hAnsi="Arial" w:cs="Arial"/>
          <w:lang w:val="en-GB"/>
        </w:rPr>
      </w:pPr>
      <w:bookmarkStart w:id="1" w:name="_Ref5379416"/>
      <w:r w:rsidRPr="008B5D77">
        <w:rPr>
          <w:rFonts w:ascii="Arial" w:eastAsia="Arial" w:hAnsi="Arial" w:cs="Arial"/>
          <w:lang w:val="en-GB"/>
        </w:rPr>
        <w:t>Prior to or at the time of placement of any Insurance Business</w:t>
      </w:r>
      <w:r w:rsidR="00236F7F">
        <w:rPr>
          <w:rFonts w:ascii="Arial" w:eastAsia="Arial" w:hAnsi="Arial" w:cs="Arial"/>
          <w:lang w:val="en-GB"/>
        </w:rPr>
        <w:t>,</w:t>
      </w:r>
      <w:r w:rsidRPr="008B5D77">
        <w:rPr>
          <w:rFonts w:ascii="Arial" w:eastAsia="Arial" w:hAnsi="Arial" w:cs="Arial"/>
          <w:lang w:val="en-GB"/>
        </w:rPr>
        <w:t xml:space="preserve"> the Broker and the MGA may agree </w:t>
      </w:r>
      <w:r w:rsidR="00E80021">
        <w:rPr>
          <w:rFonts w:ascii="Arial" w:eastAsia="Arial" w:hAnsi="Arial" w:cs="Arial"/>
          <w:lang w:val="en-GB"/>
        </w:rPr>
        <w:t xml:space="preserve">separately and </w:t>
      </w:r>
      <w:r w:rsidR="00480DBA">
        <w:rPr>
          <w:rFonts w:ascii="Arial" w:eastAsia="Arial" w:hAnsi="Arial" w:cs="Arial"/>
          <w:lang w:val="en-GB"/>
        </w:rPr>
        <w:t xml:space="preserve">in writing </w:t>
      </w:r>
      <w:r w:rsidRPr="008B5D77">
        <w:rPr>
          <w:rFonts w:ascii="Arial" w:eastAsia="Arial" w:hAnsi="Arial" w:cs="Arial"/>
          <w:lang w:val="en-GB"/>
        </w:rPr>
        <w:t xml:space="preserve">provisions relating to the conduct of that Insurance Business. </w:t>
      </w:r>
      <w:bookmarkEnd w:id="1"/>
    </w:p>
    <w:p w14:paraId="2569F09B" w14:textId="77777777" w:rsidR="008B5D77" w:rsidRPr="000F6C53" w:rsidRDefault="008B5D77" w:rsidP="000F6C53">
      <w:pPr>
        <w:pStyle w:val="Heading1"/>
        <w:rPr>
          <w:rFonts w:ascii="Arial" w:hAnsi="Arial" w:cs="Arial"/>
          <w:b/>
        </w:rPr>
      </w:pPr>
      <w:r w:rsidRPr="000F6C53">
        <w:rPr>
          <w:rFonts w:ascii="Arial" w:hAnsi="Arial" w:cs="Arial"/>
          <w:b/>
        </w:rPr>
        <w:t>Regulatory Status</w:t>
      </w:r>
    </w:p>
    <w:p w14:paraId="6C40225A" w14:textId="3EFB836C"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 xml:space="preserve">The Broker warrants that it is authorised by </w:t>
      </w:r>
      <w:r w:rsidR="005F549D">
        <w:rPr>
          <w:rFonts w:ascii="Arial" w:eastAsia="Arial" w:hAnsi="Arial" w:cs="Arial"/>
          <w:lang w:val="en-GB"/>
        </w:rPr>
        <w:t>a</w:t>
      </w:r>
      <w:r w:rsidRPr="008B5D77">
        <w:rPr>
          <w:rFonts w:ascii="Arial" w:eastAsia="Arial" w:hAnsi="Arial" w:cs="Arial"/>
          <w:lang w:val="en-GB"/>
        </w:rPr>
        <w:t xml:space="preserve"> Relevant Regulatory Bod</w:t>
      </w:r>
      <w:r w:rsidR="00480DBA">
        <w:rPr>
          <w:rFonts w:ascii="Arial" w:eastAsia="Arial" w:hAnsi="Arial" w:cs="Arial"/>
          <w:lang w:val="en-GB"/>
        </w:rPr>
        <w:t>y</w:t>
      </w:r>
      <w:r w:rsidRPr="008B5D77">
        <w:rPr>
          <w:rFonts w:ascii="Arial" w:eastAsia="Arial" w:hAnsi="Arial" w:cs="Arial"/>
          <w:lang w:val="en-GB"/>
        </w:rPr>
        <w:t xml:space="preserve"> to conduct </w:t>
      </w:r>
      <w:r w:rsidR="007B0954">
        <w:rPr>
          <w:rFonts w:ascii="Arial" w:eastAsia="Arial" w:hAnsi="Arial" w:cs="Arial"/>
          <w:lang w:val="en-GB"/>
        </w:rPr>
        <w:t xml:space="preserve">all </w:t>
      </w:r>
      <w:r w:rsidRPr="008B5D77">
        <w:rPr>
          <w:rFonts w:ascii="Arial" w:eastAsia="Arial" w:hAnsi="Arial" w:cs="Arial"/>
          <w:lang w:val="en-GB"/>
        </w:rPr>
        <w:t xml:space="preserve">insurance </w:t>
      </w:r>
      <w:r w:rsidR="0068749D">
        <w:rPr>
          <w:rFonts w:ascii="Arial" w:eastAsia="Arial" w:hAnsi="Arial" w:cs="Arial"/>
          <w:lang w:val="en-GB"/>
        </w:rPr>
        <w:t xml:space="preserve">distribution </w:t>
      </w:r>
      <w:r w:rsidRPr="008B5D77">
        <w:rPr>
          <w:rFonts w:ascii="Arial" w:eastAsia="Arial" w:hAnsi="Arial" w:cs="Arial"/>
          <w:lang w:val="en-GB"/>
        </w:rPr>
        <w:t xml:space="preserve">activities </w:t>
      </w:r>
      <w:r w:rsidR="007B0954">
        <w:rPr>
          <w:rFonts w:ascii="Arial" w:eastAsia="Arial" w:hAnsi="Arial" w:cs="Arial"/>
          <w:lang w:val="en-GB"/>
        </w:rPr>
        <w:t>relevant to the Insurance Business</w:t>
      </w:r>
      <w:r w:rsidRPr="008B5D77">
        <w:rPr>
          <w:rFonts w:ascii="Arial" w:eastAsia="Arial" w:hAnsi="Arial" w:cs="Arial"/>
          <w:lang w:val="en-GB"/>
        </w:rPr>
        <w:t xml:space="preserve"> from the date of this Agreement. The MGA warrants that it is authorised to </w:t>
      </w:r>
      <w:r w:rsidR="00B62E0C">
        <w:rPr>
          <w:rFonts w:ascii="Arial" w:eastAsia="Arial" w:hAnsi="Arial" w:cs="Arial"/>
          <w:lang w:val="en-GB"/>
        </w:rPr>
        <w:t>carry out</w:t>
      </w:r>
      <w:r w:rsidR="007F75BE">
        <w:rPr>
          <w:rFonts w:ascii="Arial" w:eastAsia="Arial" w:hAnsi="Arial" w:cs="Arial"/>
          <w:lang w:val="en-GB"/>
        </w:rPr>
        <w:t xml:space="preserve"> and underwrite for </w:t>
      </w:r>
      <w:r w:rsidR="00E80021">
        <w:rPr>
          <w:rFonts w:ascii="Arial" w:eastAsia="Arial" w:hAnsi="Arial" w:cs="Arial"/>
          <w:lang w:val="en-GB"/>
        </w:rPr>
        <w:t>I</w:t>
      </w:r>
      <w:r w:rsidR="007F75BE">
        <w:rPr>
          <w:rFonts w:ascii="Arial" w:eastAsia="Arial" w:hAnsi="Arial" w:cs="Arial"/>
          <w:lang w:val="en-GB"/>
        </w:rPr>
        <w:t>nsurers</w:t>
      </w:r>
      <w:r w:rsidR="00B62E0C">
        <w:rPr>
          <w:rFonts w:ascii="Arial" w:eastAsia="Arial" w:hAnsi="Arial" w:cs="Arial"/>
          <w:lang w:val="en-GB"/>
        </w:rPr>
        <w:t xml:space="preserve"> </w:t>
      </w:r>
      <w:r w:rsidR="0032240F">
        <w:rPr>
          <w:rFonts w:ascii="Arial" w:eastAsia="Arial" w:hAnsi="Arial" w:cs="Arial"/>
          <w:lang w:val="en-GB"/>
        </w:rPr>
        <w:t xml:space="preserve">the </w:t>
      </w:r>
      <w:r w:rsidRPr="008B5D77">
        <w:rPr>
          <w:rFonts w:ascii="Arial" w:eastAsia="Arial" w:hAnsi="Arial" w:cs="Arial"/>
          <w:lang w:val="en-GB"/>
        </w:rPr>
        <w:t xml:space="preserve">Insurance Business from the date of this Agreement. </w:t>
      </w:r>
    </w:p>
    <w:p w14:paraId="7372D1CD" w14:textId="5EB61036"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 xml:space="preserve">The Broker </w:t>
      </w:r>
      <w:r w:rsidR="006B787B">
        <w:rPr>
          <w:rFonts w:ascii="Arial" w:eastAsia="Arial" w:hAnsi="Arial" w:cs="Arial"/>
          <w:lang w:val="en-GB"/>
        </w:rPr>
        <w:t>will</w:t>
      </w:r>
      <w:r w:rsidRPr="008B5D77">
        <w:rPr>
          <w:rFonts w:ascii="Arial" w:eastAsia="Arial" w:hAnsi="Arial" w:cs="Arial"/>
          <w:lang w:val="en-GB"/>
        </w:rPr>
        <w:t xml:space="preserve"> inform the MGA immediately in writing if at any time during the period of this Agreement:</w:t>
      </w:r>
    </w:p>
    <w:p w14:paraId="16E79019" w14:textId="7A1F0BF2" w:rsidR="008B5D77" w:rsidRPr="000F6C53" w:rsidRDefault="007B0954" w:rsidP="000F6C53">
      <w:pPr>
        <w:pStyle w:val="Heading4"/>
        <w:rPr>
          <w:rFonts w:ascii="Arial" w:hAnsi="Arial" w:cs="Arial"/>
        </w:rPr>
      </w:pPr>
      <w:r>
        <w:rPr>
          <w:rFonts w:ascii="Arial" w:hAnsi="Arial" w:cs="Arial"/>
        </w:rPr>
        <w:t>a</w:t>
      </w:r>
      <w:r w:rsidR="008B5D77" w:rsidRPr="000F6C53">
        <w:rPr>
          <w:rFonts w:ascii="Arial" w:hAnsi="Arial" w:cs="Arial"/>
        </w:rPr>
        <w:t xml:space="preserve"> Relevant Regulatory Body suspends or withdraws its authorisation; </w:t>
      </w:r>
      <w:r w:rsidR="00FF5FF6">
        <w:rPr>
          <w:rFonts w:ascii="Arial" w:hAnsi="Arial" w:cs="Arial"/>
        </w:rPr>
        <w:t>or</w:t>
      </w:r>
    </w:p>
    <w:p w14:paraId="4C8FD4D7" w14:textId="514FCBF0" w:rsidR="008B5D77" w:rsidRPr="000F6C53" w:rsidRDefault="007B0954" w:rsidP="000F6C53">
      <w:pPr>
        <w:pStyle w:val="Heading4"/>
        <w:rPr>
          <w:rFonts w:ascii="Arial" w:hAnsi="Arial" w:cs="Arial"/>
        </w:rPr>
      </w:pPr>
      <w:r>
        <w:rPr>
          <w:rFonts w:ascii="Arial" w:hAnsi="Arial" w:cs="Arial"/>
        </w:rPr>
        <w:t>t</w:t>
      </w:r>
      <w:r w:rsidR="008B5D77" w:rsidRPr="000F6C53">
        <w:rPr>
          <w:rFonts w:ascii="Arial" w:hAnsi="Arial" w:cs="Arial"/>
        </w:rPr>
        <w:t xml:space="preserve">he Broker ceases to be authorised by </w:t>
      </w:r>
      <w:r w:rsidR="005F549D">
        <w:rPr>
          <w:rFonts w:ascii="Arial" w:hAnsi="Arial" w:cs="Arial"/>
        </w:rPr>
        <w:t>a</w:t>
      </w:r>
      <w:r w:rsidR="008B5D77" w:rsidRPr="000F6C53">
        <w:rPr>
          <w:rFonts w:ascii="Arial" w:hAnsi="Arial" w:cs="Arial"/>
        </w:rPr>
        <w:t xml:space="preserve"> Relevant Regulatory Body in relation to any Insurance Business subject to this Agreement; </w:t>
      </w:r>
      <w:r w:rsidR="00FF5FF6">
        <w:rPr>
          <w:rFonts w:ascii="Arial" w:hAnsi="Arial" w:cs="Arial"/>
        </w:rPr>
        <w:t>or</w:t>
      </w:r>
    </w:p>
    <w:p w14:paraId="44E51A11" w14:textId="73DEA579" w:rsidR="008B5D77" w:rsidRPr="000F6C53" w:rsidRDefault="007B0954" w:rsidP="000F6C53">
      <w:pPr>
        <w:pStyle w:val="Heading4"/>
        <w:rPr>
          <w:rFonts w:ascii="Arial" w:hAnsi="Arial" w:cs="Arial"/>
        </w:rPr>
      </w:pPr>
      <w:r>
        <w:rPr>
          <w:rFonts w:ascii="Arial" w:hAnsi="Arial" w:cs="Arial"/>
        </w:rPr>
        <w:t>t</w:t>
      </w:r>
      <w:r w:rsidR="008B5D77" w:rsidRPr="000F6C53">
        <w:rPr>
          <w:rFonts w:ascii="Arial" w:hAnsi="Arial" w:cs="Arial"/>
        </w:rPr>
        <w:t>he Broker become</w:t>
      </w:r>
      <w:r w:rsidR="005F549D">
        <w:rPr>
          <w:rFonts w:ascii="Arial" w:hAnsi="Arial" w:cs="Arial"/>
        </w:rPr>
        <w:t>s insolvent</w:t>
      </w:r>
      <w:r w:rsidR="00E10DC8">
        <w:rPr>
          <w:rFonts w:ascii="Arial" w:hAnsi="Arial" w:cs="Arial"/>
        </w:rPr>
        <w:t>;</w:t>
      </w:r>
      <w:r w:rsidR="008B5D77" w:rsidRPr="000F6C53">
        <w:rPr>
          <w:rFonts w:ascii="Arial" w:hAnsi="Arial" w:cs="Arial"/>
        </w:rPr>
        <w:t xml:space="preserve"> </w:t>
      </w:r>
      <w:r w:rsidR="00FF5FF6">
        <w:rPr>
          <w:rFonts w:ascii="Arial" w:hAnsi="Arial" w:cs="Arial"/>
        </w:rPr>
        <w:t>or</w:t>
      </w:r>
    </w:p>
    <w:p w14:paraId="2425CF7A" w14:textId="09EF138F" w:rsidR="008B5D77" w:rsidRPr="000F6C53" w:rsidRDefault="007B0954" w:rsidP="000F6C53">
      <w:pPr>
        <w:pStyle w:val="Heading4"/>
        <w:rPr>
          <w:rFonts w:ascii="Arial" w:hAnsi="Arial" w:cs="Arial"/>
        </w:rPr>
      </w:pPr>
      <w:r>
        <w:rPr>
          <w:rFonts w:ascii="Arial" w:hAnsi="Arial" w:cs="Arial"/>
        </w:rPr>
        <w:t>t</w:t>
      </w:r>
      <w:r w:rsidR="008B5D77" w:rsidRPr="000F6C53">
        <w:rPr>
          <w:rFonts w:ascii="Arial" w:hAnsi="Arial" w:cs="Arial"/>
        </w:rPr>
        <w:t xml:space="preserve">here is </w:t>
      </w:r>
      <w:r w:rsidR="0068749D">
        <w:rPr>
          <w:rFonts w:ascii="Arial" w:hAnsi="Arial" w:cs="Arial"/>
        </w:rPr>
        <w:t xml:space="preserve">a material </w:t>
      </w:r>
      <w:r w:rsidR="008B5D77" w:rsidRPr="000F6C53">
        <w:rPr>
          <w:rFonts w:ascii="Arial" w:hAnsi="Arial" w:cs="Arial"/>
        </w:rPr>
        <w:t>c</w:t>
      </w:r>
      <w:r w:rsidR="005F549D">
        <w:rPr>
          <w:rFonts w:ascii="Arial" w:hAnsi="Arial" w:cs="Arial"/>
        </w:rPr>
        <w:t>hange to the Broker's ownership</w:t>
      </w:r>
      <w:r w:rsidR="0068749D">
        <w:rPr>
          <w:rFonts w:ascii="Arial" w:hAnsi="Arial" w:cs="Arial"/>
        </w:rPr>
        <w:t xml:space="preserve"> i.e. more than 20% of the shares, voting rights or </w:t>
      </w:r>
      <w:r w:rsidR="00FE4E46">
        <w:rPr>
          <w:rFonts w:ascii="Arial" w:hAnsi="Arial" w:cs="Arial"/>
        </w:rPr>
        <w:t xml:space="preserve">business </w:t>
      </w:r>
      <w:r w:rsidR="0068749D">
        <w:rPr>
          <w:rFonts w:ascii="Arial" w:hAnsi="Arial" w:cs="Arial"/>
        </w:rPr>
        <w:t>assets are transferred to a new owner</w:t>
      </w:r>
      <w:r w:rsidR="00FF5FF6">
        <w:rPr>
          <w:rFonts w:ascii="Arial" w:hAnsi="Arial" w:cs="Arial"/>
        </w:rPr>
        <w:t>.</w:t>
      </w:r>
    </w:p>
    <w:p w14:paraId="4BA6F47A" w14:textId="490DDFF4"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 xml:space="preserve">The MGA </w:t>
      </w:r>
      <w:r w:rsidR="006B787B">
        <w:rPr>
          <w:rFonts w:ascii="Arial" w:eastAsia="Arial" w:hAnsi="Arial" w:cs="Arial"/>
          <w:lang w:val="en-GB"/>
        </w:rPr>
        <w:t>will</w:t>
      </w:r>
      <w:r w:rsidRPr="008B5D77">
        <w:rPr>
          <w:rFonts w:ascii="Arial" w:eastAsia="Arial" w:hAnsi="Arial" w:cs="Arial"/>
          <w:lang w:val="en-GB"/>
        </w:rPr>
        <w:t xml:space="preserve"> inform the Broker if:</w:t>
      </w:r>
    </w:p>
    <w:p w14:paraId="5EFDDC90" w14:textId="4E731D99" w:rsidR="008B5D77" w:rsidRPr="000F6C53" w:rsidRDefault="00F34903" w:rsidP="000F6C53">
      <w:pPr>
        <w:pStyle w:val="Heading4"/>
        <w:rPr>
          <w:rFonts w:ascii="Arial" w:hAnsi="Arial" w:cs="Arial"/>
        </w:rPr>
      </w:pPr>
      <w:r>
        <w:rPr>
          <w:rFonts w:ascii="Arial" w:hAnsi="Arial" w:cs="Arial"/>
        </w:rPr>
        <w:t>a</w:t>
      </w:r>
      <w:r w:rsidR="008B5D77" w:rsidRPr="000F6C53">
        <w:rPr>
          <w:rFonts w:ascii="Arial" w:hAnsi="Arial" w:cs="Arial"/>
        </w:rPr>
        <w:t xml:space="preserve"> Relevant Regulatory Body suspends or withdraws its authorisation</w:t>
      </w:r>
      <w:r w:rsidR="0068749D">
        <w:rPr>
          <w:rFonts w:ascii="Arial" w:hAnsi="Arial" w:cs="Arial"/>
        </w:rPr>
        <w:t xml:space="preserve"> or </w:t>
      </w:r>
      <w:r w:rsidR="00E80021">
        <w:rPr>
          <w:rFonts w:ascii="Arial" w:hAnsi="Arial" w:cs="Arial"/>
        </w:rPr>
        <w:t xml:space="preserve">imposes any </w:t>
      </w:r>
      <w:r w:rsidR="0068749D">
        <w:rPr>
          <w:rFonts w:ascii="Arial" w:hAnsi="Arial" w:cs="Arial"/>
        </w:rPr>
        <w:t>conditions</w:t>
      </w:r>
      <w:r w:rsidR="00E80021">
        <w:rPr>
          <w:rFonts w:ascii="Arial" w:hAnsi="Arial" w:cs="Arial"/>
        </w:rPr>
        <w:t xml:space="preserve"> which materially affect this Agreement</w:t>
      </w:r>
      <w:r w:rsidR="008B5D77" w:rsidRPr="000F6C53">
        <w:rPr>
          <w:rFonts w:ascii="Arial" w:hAnsi="Arial" w:cs="Arial"/>
        </w:rPr>
        <w:t>;</w:t>
      </w:r>
      <w:r w:rsidR="0069009C">
        <w:rPr>
          <w:rFonts w:ascii="Arial" w:hAnsi="Arial" w:cs="Arial"/>
        </w:rPr>
        <w:t xml:space="preserve"> or</w:t>
      </w:r>
    </w:p>
    <w:p w14:paraId="4C035DE6" w14:textId="71B66127" w:rsidR="008B5D77" w:rsidRPr="000F6C53" w:rsidRDefault="00F34903" w:rsidP="000F6C53">
      <w:pPr>
        <w:pStyle w:val="Heading4"/>
        <w:rPr>
          <w:rFonts w:ascii="Arial" w:hAnsi="Arial" w:cs="Arial"/>
        </w:rPr>
      </w:pPr>
      <w:r>
        <w:rPr>
          <w:rFonts w:ascii="Arial" w:hAnsi="Arial" w:cs="Arial"/>
        </w:rPr>
        <w:t>t</w:t>
      </w:r>
      <w:r w:rsidR="008B5D77" w:rsidRPr="000F6C53">
        <w:rPr>
          <w:rFonts w:ascii="Arial" w:hAnsi="Arial" w:cs="Arial"/>
        </w:rPr>
        <w:t xml:space="preserve">he MGA otherwise ceases to be authorised by </w:t>
      </w:r>
      <w:r w:rsidR="005F549D">
        <w:rPr>
          <w:rFonts w:ascii="Arial" w:hAnsi="Arial" w:cs="Arial"/>
        </w:rPr>
        <w:t>a</w:t>
      </w:r>
      <w:r w:rsidR="008B5D77" w:rsidRPr="000F6C53">
        <w:rPr>
          <w:rFonts w:ascii="Arial" w:hAnsi="Arial" w:cs="Arial"/>
        </w:rPr>
        <w:t xml:space="preserve"> Relevant Regulatory Body to undertake any activities in relation to any Insurance Business subject to this Agreement; </w:t>
      </w:r>
      <w:r w:rsidR="005F549D">
        <w:rPr>
          <w:rFonts w:ascii="Arial" w:hAnsi="Arial" w:cs="Arial"/>
        </w:rPr>
        <w:t>or</w:t>
      </w:r>
    </w:p>
    <w:p w14:paraId="38361560" w14:textId="66D3ED17" w:rsidR="008B5D77" w:rsidRDefault="00F34903" w:rsidP="000F6C53">
      <w:pPr>
        <w:pStyle w:val="Heading4"/>
        <w:rPr>
          <w:rFonts w:ascii="Arial" w:hAnsi="Arial" w:cs="Arial"/>
        </w:rPr>
      </w:pPr>
      <w:r>
        <w:rPr>
          <w:rFonts w:ascii="Arial" w:hAnsi="Arial" w:cs="Arial"/>
        </w:rPr>
        <w:t>t</w:t>
      </w:r>
      <w:r w:rsidR="008B5D77" w:rsidRPr="000F6C53">
        <w:rPr>
          <w:rFonts w:ascii="Arial" w:hAnsi="Arial" w:cs="Arial"/>
        </w:rPr>
        <w:t>he MGA becom</w:t>
      </w:r>
      <w:r w:rsidR="005F549D">
        <w:rPr>
          <w:rFonts w:ascii="Arial" w:hAnsi="Arial" w:cs="Arial"/>
        </w:rPr>
        <w:t>es insolvent</w:t>
      </w:r>
      <w:r w:rsidR="001E64D9">
        <w:rPr>
          <w:rFonts w:ascii="Arial" w:hAnsi="Arial" w:cs="Arial"/>
        </w:rPr>
        <w:t>; or</w:t>
      </w:r>
    </w:p>
    <w:p w14:paraId="6B3B7620" w14:textId="25EC6D3A" w:rsidR="00EF5E9A" w:rsidRDefault="00EF5E9A" w:rsidP="000F6C53">
      <w:pPr>
        <w:pStyle w:val="Heading4"/>
        <w:rPr>
          <w:rFonts w:ascii="Arial" w:hAnsi="Arial" w:cs="Arial"/>
        </w:rPr>
      </w:pPr>
      <w:r w:rsidRPr="001E64D9">
        <w:rPr>
          <w:rFonts w:ascii="Arial" w:hAnsi="Arial" w:cs="Arial"/>
        </w:rPr>
        <w:t xml:space="preserve">there is a material change to the </w:t>
      </w:r>
      <w:r>
        <w:rPr>
          <w:rFonts w:ascii="Arial" w:hAnsi="Arial" w:cs="Arial"/>
        </w:rPr>
        <w:t>MGA's</w:t>
      </w:r>
      <w:r w:rsidRPr="001E64D9">
        <w:rPr>
          <w:rFonts w:ascii="Arial" w:hAnsi="Arial" w:cs="Arial"/>
        </w:rPr>
        <w:t xml:space="preserve"> ownership i.e. more than 20% of the shares, voting rights or business assets are transferred to a new owner</w:t>
      </w:r>
      <w:r>
        <w:rPr>
          <w:rFonts w:ascii="Arial" w:hAnsi="Arial" w:cs="Arial"/>
        </w:rPr>
        <w:t>.</w:t>
      </w:r>
    </w:p>
    <w:p w14:paraId="0DDECF08" w14:textId="77777777" w:rsidR="008B5D77" w:rsidRPr="000F6C53" w:rsidRDefault="008B5D77" w:rsidP="000F6C53">
      <w:pPr>
        <w:pStyle w:val="Heading1"/>
        <w:rPr>
          <w:rFonts w:ascii="Arial" w:hAnsi="Arial" w:cs="Arial"/>
          <w:b/>
        </w:rPr>
      </w:pPr>
      <w:r w:rsidRPr="000F6C53">
        <w:rPr>
          <w:rFonts w:ascii="Arial" w:hAnsi="Arial" w:cs="Arial"/>
          <w:b/>
        </w:rPr>
        <w:t>Authority</w:t>
      </w:r>
    </w:p>
    <w:p w14:paraId="37B92080" w14:textId="40B2ED34" w:rsidR="008B5D77" w:rsidRPr="007F5A58" w:rsidRDefault="008B5D77" w:rsidP="008B5D77">
      <w:pPr>
        <w:numPr>
          <w:ilvl w:val="1"/>
          <w:numId w:val="17"/>
        </w:numPr>
        <w:spacing w:after="180"/>
        <w:jc w:val="both"/>
        <w:outlineLvl w:val="1"/>
        <w:rPr>
          <w:rFonts w:ascii="Arial" w:hAnsi="Arial" w:cs="Arial"/>
        </w:rPr>
      </w:pPr>
      <w:r w:rsidRPr="007F5A58">
        <w:rPr>
          <w:rFonts w:ascii="Arial" w:eastAsia="Arial" w:hAnsi="Arial" w:cs="Arial"/>
          <w:lang w:val="en-GB"/>
        </w:rPr>
        <w:t>This Agreement sets out the basis on which the MGA</w:t>
      </w:r>
      <w:r w:rsidR="00321289">
        <w:rPr>
          <w:rFonts w:ascii="Arial" w:eastAsia="Arial" w:hAnsi="Arial" w:cs="Arial"/>
          <w:lang w:val="en-GB"/>
        </w:rPr>
        <w:t>,</w:t>
      </w:r>
      <w:r w:rsidRPr="007F5A58">
        <w:rPr>
          <w:rFonts w:ascii="Arial" w:eastAsia="Arial" w:hAnsi="Arial" w:cs="Arial"/>
          <w:lang w:val="en-GB"/>
        </w:rPr>
        <w:t xml:space="preserve"> </w:t>
      </w:r>
      <w:r w:rsidR="00E80021">
        <w:rPr>
          <w:rFonts w:ascii="Arial" w:eastAsia="Arial" w:hAnsi="Arial" w:cs="Arial"/>
          <w:lang w:val="en-GB"/>
        </w:rPr>
        <w:t xml:space="preserve">acting </w:t>
      </w:r>
      <w:r w:rsidR="0068749D">
        <w:rPr>
          <w:rFonts w:ascii="Arial" w:eastAsia="Arial" w:hAnsi="Arial" w:cs="Arial"/>
          <w:lang w:val="en-GB"/>
        </w:rPr>
        <w:t xml:space="preserve">on behalf of </w:t>
      </w:r>
      <w:r w:rsidR="00023025">
        <w:rPr>
          <w:rFonts w:ascii="Arial" w:eastAsia="Arial" w:hAnsi="Arial" w:cs="Arial"/>
          <w:lang w:val="en-GB"/>
        </w:rPr>
        <w:t>any</w:t>
      </w:r>
      <w:r w:rsidR="0068749D">
        <w:rPr>
          <w:rFonts w:ascii="Arial" w:eastAsia="Arial" w:hAnsi="Arial" w:cs="Arial"/>
          <w:lang w:val="en-GB"/>
        </w:rPr>
        <w:t xml:space="preserve"> Insurer</w:t>
      </w:r>
      <w:r w:rsidR="00321289">
        <w:rPr>
          <w:rFonts w:ascii="Arial" w:eastAsia="Arial" w:hAnsi="Arial" w:cs="Arial"/>
          <w:lang w:val="en-GB"/>
        </w:rPr>
        <w:t>,</w:t>
      </w:r>
      <w:r w:rsidR="0068749D">
        <w:rPr>
          <w:rFonts w:ascii="Arial" w:eastAsia="Arial" w:hAnsi="Arial" w:cs="Arial"/>
          <w:lang w:val="en-GB"/>
        </w:rPr>
        <w:t xml:space="preserve"> </w:t>
      </w:r>
      <w:r w:rsidRPr="007F5A58">
        <w:rPr>
          <w:rFonts w:ascii="Arial" w:eastAsia="Arial" w:hAnsi="Arial" w:cs="Arial"/>
          <w:lang w:val="en-GB"/>
        </w:rPr>
        <w:t xml:space="preserve">will accept Insurance Business from the Broker. </w:t>
      </w:r>
    </w:p>
    <w:p w14:paraId="5420A9FD" w14:textId="4D053177" w:rsidR="008B5D77" w:rsidRPr="008B5D77" w:rsidRDefault="006D39D2" w:rsidP="008B5D77">
      <w:pPr>
        <w:numPr>
          <w:ilvl w:val="1"/>
          <w:numId w:val="17"/>
        </w:numPr>
        <w:spacing w:after="180"/>
        <w:jc w:val="both"/>
        <w:outlineLvl w:val="1"/>
        <w:rPr>
          <w:rFonts w:ascii="Arial" w:eastAsia="Arial" w:hAnsi="Arial" w:cs="Arial"/>
          <w:lang w:val="en-GB"/>
        </w:rPr>
      </w:pPr>
      <w:r w:rsidRPr="006D39D2">
        <w:rPr>
          <w:rFonts w:ascii="Arial" w:hAnsi="Arial" w:cs="Arial"/>
        </w:rPr>
        <w:t>Except as expre</w:t>
      </w:r>
      <w:r>
        <w:rPr>
          <w:rFonts w:ascii="Arial" w:hAnsi="Arial" w:cs="Arial"/>
        </w:rPr>
        <w:t>ssly provided in this Agreement</w:t>
      </w:r>
      <w:r w:rsidR="007F75BE">
        <w:rPr>
          <w:rFonts w:ascii="Arial" w:hAnsi="Arial" w:cs="Arial"/>
        </w:rPr>
        <w:t xml:space="preserve"> or </w:t>
      </w:r>
      <w:r w:rsidR="00EE6860">
        <w:rPr>
          <w:rFonts w:ascii="Arial" w:hAnsi="Arial" w:cs="Arial"/>
        </w:rPr>
        <w:t xml:space="preserve">on the </w:t>
      </w:r>
      <w:r w:rsidR="007F75BE">
        <w:rPr>
          <w:rFonts w:ascii="Arial" w:hAnsi="Arial" w:cs="Arial"/>
        </w:rPr>
        <w:t xml:space="preserve">express written </w:t>
      </w:r>
      <w:r w:rsidR="00EE6860">
        <w:rPr>
          <w:rFonts w:ascii="Arial" w:hAnsi="Arial" w:cs="Arial"/>
        </w:rPr>
        <w:t>authority of</w:t>
      </w:r>
      <w:r w:rsidR="007F75BE">
        <w:rPr>
          <w:rFonts w:ascii="Arial" w:hAnsi="Arial" w:cs="Arial"/>
        </w:rPr>
        <w:t xml:space="preserve"> the MGA</w:t>
      </w:r>
      <w:r>
        <w:rPr>
          <w:rFonts w:ascii="Arial" w:hAnsi="Arial" w:cs="Arial"/>
        </w:rPr>
        <w:t xml:space="preserve">, the </w:t>
      </w:r>
      <w:r w:rsidR="008B5D77" w:rsidRPr="008B5D77">
        <w:rPr>
          <w:rFonts w:ascii="Arial" w:eastAsia="Arial" w:hAnsi="Arial" w:cs="Arial"/>
          <w:lang w:val="en-GB"/>
        </w:rPr>
        <w:t xml:space="preserve">Broker </w:t>
      </w:r>
      <w:r w:rsidR="006B787B">
        <w:rPr>
          <w:rFonts w:ascii="Arial" w:eastAsia="Arial" w:hAnsi="Arial" w:cs="Arial"/>
          <w:lang w:val="en-GB"/>
        </w:rPr>
        <w:t>will</w:t>
      </w:r>
      <w:r>
        <w:rPr>
          <w:rFonts w:ascii="Arial" w:eastAsia="Arial" w:hAnsi="Arial" w:cs="Arial"/>
          <w:lang w:val="en-GB"/>
        </w:rPr>
        <w:t xml:space="preserve"> have no </w:t>
      </w:r>
      <w:r w:rsidR="008B5D77" w:rsidRPr="008B5D77">
        <w:rPr>
          <w:rFonts w:ascii="Arial" w:eastAsia="Arial" w:hAnsi="Arial" w:cs="Arial"/>
          <w:lang w:val="en-GB"/>
        </w:rPr>
        <w:t xml:space="preserve">authority to </w:t>
      </w:r>
      <w:r>
        <w:rPr>
          <w:rFonts w:ascii="Arial" w:eastAsia="Arial" w:hAnsi="Arial" w:cs="Arial"/>
          <w:lang w:val="en-GB"/>
        </w:rPr>
        <w:t xml:space="preserve">bind, </w:t>
      </w:r>
      <w:r w:rsidR="008B5D77" w:rsidRPr="008B5D77">
        <w:rPr>
          <w:rFonts w:ascii="Arial" w:eastAsia="Arial" w:hAnsi="Arial" w:cs="Arial"/>
          <w:lang w:val="en-GB"/>
        </w:rPr>
        <w:t>accept,</w:t>
      </w:r>
      <w:r>
        <w:rPr>
          <w:rFonts w:ascii="Arial" w:eastAsia="Arial" w:hAnsi="Arial" w:cs="Arial"/>
          <w:lang w:val="en-GB"/>
        </w:rPr>
        <w:t xml:space="preserve"> commit to,</w:t>
      </w:r>
      <w:r w:rsidR="008B5D77" w:rsidRPr="008B5D77">
        <w:rPr>
          <w:rFonts w:ascii="Arial" w:eastAsia="Arial" w:hAnsi="Arial" w:cs="Arial"/>
          <w:lang w:val="en-GB"/>
        </w:rPr>
        <w:t xml:space="preserve"> amend,</w:t>
      </w:r>
      <w:r>
        <w:rPr>
          <w:rFonts w:ascii="Arial" w:eastAsia="Arial" w:hAnsi="Arial" w:cs="Arial"/>
          <w:lang w:val="en-GB"/>
        </w:rPr>
        <w:t xml:space="preserve"> alter</w:t>
      </w:r>
      <w:r w:rsidR="008B5D77" w:rsidRPr="008B5D77">
        <w:rPr>
          <w:rFonts w:ascii="Arial" w:eastAsia="Arial" w:hAnsi="Arial" w:cs="Arial"/>
          <w:lang w:val="en-GB"/>
        </w:rPr>
        <w:t xml:space="preserve"> or vary Insurance Business, settle, negotiate or compromise claims, alter any document or policy, make any financial promotion on the MGA</w:t>
      </w:r>
      <w:r w:rsidR="00A614A0">
        <w:rPr>
          <w:rFonts w:ascii="Arial" w:eastAsia="Arial" w:hAnsi="Arial" w:cs="Arial"/>
          <w:lang w:val="en-GB"/>
        </w:rPr>
        <w:t>'</w:t>
      </w:r>
      <w:r w:rsidR="008B5D77" w:rsidRPr="008B5D77">
        <w:rPr>
          <w:rFonts w:ascii="Arial" w:eastAsia="Arial" w:hAnsi="Arial" w:cs="Arial"/>
          <w:lang w:val="en-GB"/>
        </w:rPr>
        <w:t xml:space="preserve">s </w:t>
      </w:r>
      <w:r w:rsidR="00023025">
        <w:rPr>
          <w:rFonts w:ascii="Arial" w:eastAsia="Arial" w:hAnsi="Arial" w:cs="Arial"/>
          <w:lang w:val="en-GB"/>
        </w:rPr>
        <w:t xml:space="preserve">or the Insurer’s </w:t>
      </w:r>
      <w:r w:rsidR="008B5D77" w:rsidRPr="008B5D77">
        <w:rPr>
          <w:rFonts w:ascii="Arial" w:eastAsia="Arial" w:hAnsi="Arial" w:cs="Arial"/>
          <w:lang w:val="en-GB"/>
        </w:rPr>
        <w:t>behalf</w:t>
      </w:r>
      <w:r w:rsidR="00F34903" w:rsidRPr="00F34903">
        <w:rPr>
          <w:rFonts w:ascii="Arial" w:eastAsia="Arial" w:hAnsi="Arial" w:cs="Arial"/>
          <w:lang w:val="en-GB"/>
        </w:rPr>
        <w:t xml:space="preserve"> </w:t>
      </w:r>
      <w:r w:rsidR="00F34903" w:rsidRPr="008B5D77">
        <w:rPr>
          <w:rFonts w:ascii="Arial" w:eastAsia="Arial" w:hAnsi="Arial" w:cs="Arial"/>
          <w:lang w:val="en-GB"/>
        </w:rPr>
        <w:t xml:space="preserve">and/or commit </w:t>
      </w:r>
      <w:r w:rsidR="00F34903">
        <w:rPr>
          <w:rFonts w:ascii="Arial" w:eastAsia="Arial" w:hAnsi="Arial" w:cs="Arial"/>
          <w:lang w:val="en-GB"/>
        </w:rPr>
        <w:t>the MGA</w:t>
      </w:r>
      <w:r w:rsidR="00F34903" w:rsidRPr="008B5D77">
        <w:rPr>
          <w:rFonts w:ascii="Arial" w:eastAsia="Arial" w:hAnsi="Arial" w:cs="Arial"/>
          <w:lang w:val="en-GB"/>
        </w:rPr>
        <w:t xml:space="preserve"> in any way</w:t>
      </w:r>
      <w:r w:rsidR="008B5D77" w:rsidRPr="008B5D77">
        <w:rPr>
          <w:rFonts w:ascii="Arial" w:eastAsia="Arial" w:hAnsi="Arial" w:cs="Arial"/>
          <w:lang w:val="en-GB"/>
        </w:rPr>
        <w:t xml:space="preserve"> without </w:t>
      </w:r>
      <w:r w:rsidR="00F34903">
        <w:rPr>
          <w:rFonts w:ascii="Arial" w:eastAsia="Arial" w:hAnsi="Arial" w:cs="Arial"/>
          <w:lang w:val="en-GB"/>
        </w:rPr>
        <w:t xml:space="preserve">the MGA's </w:t>
      </w:r>
      <w:r w:rsidR="00023025">
        <w:rPr>
          <w:rFonts w:ascii="Arial" w:eastAsia="Arial" w:hAnsi="Arial" w:cs="Arial"/>
          <w:lang w:val="en-GB"/>
        </w:rPr>
        <w:t>or the Insurer</w:t>
      </w:r>
      <w:r w:rsidR="00723E54">
        <w:rPr>
          <w:rFonts w:ascii="Arial" w:eastAsia="Arial" w:hAnsi="Arial" w:cs="Arial"/>
          <w:lang w:val="en-GB"/>
        </w:rPr>
        <w:t>'s</w:t>
      </w:r>
      <w:r w:rsidR="00023025">
        <w:rPr>
          <w:rFonts w:ascii="Arial" w:eastAsia="Arial" w:hAnsi="Arial" w:cs="Arial"/>
          <w:lang w:val="en-GB"/>
        </w:rPr>
        <w:t xml:space="preserve"> (as the case may be) </w:t>
      </w:r>
      <w:r w:rsidR="00F34903">
        <w:rPr>
          <w:rFonts w:ascii="Arial" w:eastAsia="Arial" w:hAnsi="Arial" w:cs="Arial"/>
          <w:lang w:val="en-GB"/>
        </w:rPr>
        <w:t>prior written consent</w:t>
      </w:r>
      <w:r w:rsidR="008B5D77" w:rsidRPr="008B5D77">
        <w:rPr>
          <w:rFonts w:ascii="Arial" w:eastAsia="Arial" w:hAnsi="Arial" w:cs="Arial"/>
          <w:lang w:val="en-GB"/>
        </w:rPr>
        <w:t>.</w:t>
      </w:r>
    </w:p>
    <w:p w14:paraId="31EAE296" w14:textId="7FA67212" w:rsidR="00A614A0" w:rsidRDefault="00A614A0" w:rsidP="00A614A0">
      <w:pPr>
        <w:pStyle w:val="Heading2"/>
        <w:rPr>
          <w:rFonts w:ascii="Arial" w:hAnsi="Arial" w:cs="Arial"/>
        </w:rPr>
      </w:pPr>
      <w:r w:rsidRPr="004A3BA0">
        <w:rPr>
          <w:rFonts w:ascii="Arial" w:hAnsi="Arial" w:cs="Arial"/>
        </w:rPr>
        <w:t xml:space="preserve">Unless </w:t>
      </w:r>
      <w:r w:rsidR="00065DE8">
        <w:rPr>
          <w:rFonts w:ascii="Arial" w:hAnsi="Arial" w:cs="Arial"/>
        </w:rPr>
        <w:t xml:space="preserve">otherwise </w:t>
      </w:r>
      <w:r w:rsidRPr="004A3BA0">
        <w:rPr>
          <w:rFonts w:ascii="Arial" w:hAnsi="Arial" w:cs="Arial"/>
        </w:rPr>
        <w:t xml:space="preserve">agreed in writing with the MGA, notification of a claim by a </w:t>
      </w:r>
      <w:r w:rsidR="00BC303B">
        <w:rPr>
          <w:rFonts w:ascii="Arial" w:hAnsi="Arial" w:cs="Arial"/>
        </w:rPr>
        <w:t>Policyholder</w:t>
      </w:r>
      <w:r w:rsidR="00873E11">
        <w:rPr>
          <w:rFonts w:ascii="Arial" w:hAnsi="Arial" w:cs="Arial"/>
        </w:rPr>
        <w:t xml:space="preserve"> </w:t>
      </w:r>
      <w:r w:rsidR="009041E0">
        <w:rPr>
          <w:rFonts w:ascii="Arial" w:hAnsi="Arial" w:cs="Arial"/>
        </w:rPr>
        <w:t xml:space="preserve">to the Broker </w:t>
      </w:r>
      <w:r w:rsidR="006B787B">
        <w:rPr>
          <w:rFonts w:ascii="Arial" w:hAnsi="Arial" w:cs="Arial"/>
        </w:rPr>
        <w:t>will</w:t>
      </w:r>
      <w:r w:rsidRPr="004A3BA0">
        <w:rPr>
          <w:rFonts w:ascii="Arial" w:hAnsi="Arial" w:cs="Arial"/>
        </w:rPr>
        <w:t xml:space="preserve"> not be notification </w:t>
      </w:r>
      <w:r w:rsidR="00564512">
        <w:rPr>
          <w:rFonts w:ascii="Arial" w:hAnsi="Arial" w:cs="Arial"/>
        </w:rPr>
        <w:t xml:space="preserve">of the claim </w:t>
      </w:r>
      <w:r w:rsidRPr="004A3BA0">
        <w:rPr>
          <w:rFonts w:ascii="Arial" w:hAnsi="Arial" w:cs="Arial"/>
        </w:rPr>
        <w:t xml:space="preserve">to the </w:t>
      </w:r>
      <w:r>
        <w:rPr>
          <w:rFonts w:ascii="Arial" w:hAnsi="Arial" w:cs="Arial"/>
        </w:rPr>
        <w:t xml:space="preserve">MGA or the </w:t>
      </w:r>
      <w:r w:rsidR="00F1518A">
        <w:rPr>
          <w:rFonts w:ascii="Arial" w:hAnsi="Arial" w:cs="Arial"/>
        </w:rPr>
        <w:t>Insurer</w:t>
      </w:r>
      <w:r w:rsidRPr="00A614A0">
        <w:rPr>
          <w:rFonts w:ascii="Arial" w:hAnsi="Arial" w:cs="Arial"/>
        </w:rPr>
        <w:t>.</w:t>
      </w:r>
      <w:r w:rsidR="007F75BE">
        <w:rPr>
          <w:rFonts w:ascii="Arial" w:hAnsi="Arial" w:cs="Arial"/>
        </w:rPr>
        <w:t xml:space="preserve"> It </w:t>
      </w:r>
      <w:r w:rsidR="006B787B">
        <w:rPr>
          <w:rFonts w:ascii="Arial" w:hAnsi="Arial" w:cs="Arial"/>
        </w:rPr>
        <w:t>will</w:t>
      </w:r>
      <w:r w:rsidR="007F75BE">
        <w:rPr>
          <w:rFonts w:ascii="Arial" w:hAnsi="Arial" w:cs="Arial"/>
        </w:rPr>
        <w:t xml:space="preserve"> be the Broker’s sole responsibility to notify and present such claim fully in accordance with policy terms.</w:t>
      </w:r>
    </w:p>
    <w:p w14:paraId="40705E9F" w14:textId="26E9D10C" w:rsidR="00A614A0" w:rsidRPr="00A614A0" w:rsidRDefault="00A614A0" w:rsidP="00A614A0">
      <w:pPr>
        <w:pStyle w:val="Heading1"/>
        <w:rPr>
          <w:rFonts w:ascii="Arial" w:hAnsi="Arial" w:cs="Arial"/>
          <w:b/>
        </w:rPr>
      </w:pPr>
      <w:r w:rsidRPr="00A614A0">
        <w:rPr>
          <w:rFonts w:ascii="Arial" w:hAnsi="Arial" w:cs="Arial"/>
          <w:b/>
        </w:rPr>
        <w:t xml:space="preserve">MGA Obligations </w:t>
      </w:r>
    </w:p>
    <w:p w14:paraId="1A9861C3" w14:textId="1BFC1098" w:rsidR="008B5D77" w:rsidRPr="00A614A0" w:rsidRDefault="008B5D77" w:rsidP="008B5D77">
      <w:pPr>
        <w:numPr>
          <w:ilvl w:val="1"/>
          <w:numId w:val="17"/>
        </w:numPr>
        <w:spacing w:after="180"/>
        <w:jc w:val="both"/>
        <w:outlineLvl w:val="1"/>
        <w:rPr>
          <w:rFonts w:ascii="Arial" w:eastAsia="Arial" w:hAnsi="Arial" w:cs="Arial"/>
          <w:color w:val="000000" w:themeColor="text1"/>
          <w:lang w:val="en-GB"/>
        </w:rPr>
      </w:pPr>
      <w:r w:rsidRPr="008B5D77">
        <w:rPr>
          <w:rFonts w:ascii="Arial" w:eastAsia="Arial" w:hAnsi="Arial" w:cs="Arial"/>
          <w:lang w:val="en-GB"/>
        </w:rPr>
        <w:t xml:space="preserve">Where the MGA is authorised </w:t>
      </w:r>
      <w:r w:rsidR="00A614A0">
        <w:rPr>
          <w:rFonts w:ascii="Arial" w:eastAsia="Arial" w:hAnsi="Arial" w:cs="Arial"/>
          <w:lang w:val="en-GB"/>
        </w:rPr>
        <w:t xml:space="preserve">to handle claims by </w:t>
      </w:r>
      <w:r w:rsidR="00A614A0" w:rsidRPr="00A614A0">
        <w:rPr>
          <w:rFonts w:ascii="Arial" w:eastAsia="Arial" w:hAnsi="Arial" w:cs="Arial"/>
          <w:color w:val="000000" w:themeColor="text1"/>
          <w:lang w:val="en-GB"/>
        </w:rPr>
        <w:t>an</w:t>
      </w:r>
      <w:r w:rsidR="00A614A0" w:rsidRPr="00A614A0">
        <w:rPr>
          <w:rFonts w:ascii="Arial" w:eastAsia="Arial" w:hAnsi="Arial" w:cs="Arial"/>
          <w:color w:val="FF0000"/>
          <w:lang w:val="en-GB"/>
        </w:rPr>
        <w:t xml:space="preserve"> </w:t>
      </w:r>
      <w:r w:rsidR="00F1518A">
        <w:rPr>
          <w:rFonts w:ascii="Arial" w:eastAsia="Arial" w:hAnsi="Arial" w:cs="Arial"/>
          <w:color w:val="000000" w:themeColor="text1"/>
          <w:lang w:val="en-GB"/>
        </w:rPr>
        <w:t>Insurer</w:t>
      </w:r>
      <w:r w:rsidR="00A614A0" w:rsidRPr="00A614A0">
        <w:rPr>
          <w:rFonts w:ascii="Arial" w:eastAsia="Arial" w:hAnsi="Arial" w:cs="Arial"/>
          <w:color w:val="000000" w:themeColor="text1"/>
          <w:lang w:val="en-GB"/>
        </w:rPr>
        <w:t xml:space="preserve">, </w:t>
      </w:r>
      <w:r w:rsidRPr="00A614A0">
        <w:rPr>
          <w:rFonts w:ascii="Arial" w:eastAsia="Arial" w:hAnsi="Arial" w:cs="Arial"/>
          <w:color w:val="000000" w:themeColor="text1"/>
          <w:lang w:val="en-GB"/>
        </w:rPr>
        <w:t xml:space="preserve">the MGA will </w:t>
      </w:r>
      <w:r w:rsidR="00E10DC8">
        <w:rPr>
          <w:rFonts w:ascii="Arial" w:eastAsia="Arial" w:hAnsi="Arial" w:cs="Arial"/>
          <w:color w:val="000000" w:themeColor="text1"/>
          <w:lang w:val="en-GB"/>
        </w:rPr>
        <w:t xml:space="preserve">promptly </w:t>
      </w:r>
      <w:r w:rsidRPr="00A614A0">
        <w:rPr>
          <w:rFonts w:ascii="Arial" w:eastAsia="Arial" w:hAnsi="Arial" w:cs="Arial"/>
          <w:color w:val="000000" w:themeColor="text1"/>
          <w:lang w:val="en-GB"/>
        </w:rPr>
        <w:t xml:space="preserve">notify the </w:t>
      </w:r>
      <w:r w:rsidR="00920FA1" w:rsidRPr="00A614A0">
        <w:rPr>
          <w:rFonts w:ascii="Arial" w:eastAsia="Arial" w:hAnsi="Arial" w:cs="Arial"/>
          <w:color w:val="000000" w:themeColor="text1"/>
          <w:lang w:val="en-GB"/>
        </w:rPr>
        <w:t>Broker</w:t>
      </w:r>
      <w:r w:rsidR="00A614A0">
        <w:rPr>
          <w:rFonts w:ascii="Arial" w:eastAsia="Arial" w:hAnsi="Arial" w:cs="Arial"/>
          <w:color w:val="000000" w:themeColor="text1"/>
          <w:lang w:val="en-GB"/>
        </w:rPr>
        <w:t xml:space="preserve"> of any materia</w:t>
      </w:r>
      <w:r w:rsidR="007E6884">
        <w:rPr>
          <w:rFonts w:ascii="Arial" w:eastAsia="Arial" w:hAnsi="Arial" w:cs="Arial"/>
          <w:color w:val="000000" w:themeColor="text1"/>
          <w:lang w:val="en-GB"/>
        </w:rPr>
        <w:t>l</w:t>
      </w:r>
      <w:r w:rsidR="00A614A0">
        <w:rPr>
          <w:rFonts w:ascii="Arial" w:eastAsia="Arial" w:hAnsi="Arial" w:cs="Arial"/>
          <w:b/>
          <w:color w:val="000000" w:themeColor="text1"/>
          <w:lang w:val="en-GB"/>
        </w:rPr>
        <w:t xml:space="preserve"> </w:t>
      </w:r>
      <w:r w:rsidR="00A614A0">
        <w:rPr>
          <w:rFonts w:ascii="Arial" w:eastAsia="Arial" w:hAnsi="Arial" w:cs="Arial"/>
          <w:color w:val="000000" w:themeColor="text1"/>
          <w:lang w:val="en-GB"/>
        </w:rPr>
        <w:t>change to</w:t>
      </w:r>
      <w:r w:rsidRPr="00A614A0">
        <w:rPr>
          <w:rFonts w:ascii="Arial" w:eastAsia="Arial" w:hAnsi="Arial" w:cs="Arial"/>
          <w:color w:val="000000" w:themeColor="text1"/>
          <w:lang w:val="en-GB"/>
        </w:rPr>
        <w:t xml:space="preserve"> </w:t>
      </w:r>
      <w:r w:rsidR="00A614A0">
        <w:rPr>
          <w:rFonts w:ascii="Arial" w:eastAsia="Arial" w:hAnsi="Arial" w:cs="Arial"/>
          <w:color w:val="000000" w:themeColor="text1"/>
          <w:lang w:val="en-GB"/>
        </w:rPr>
        <w:t xml:space="preserve">those </w:t>
      </w:r>
      <w:r w:rsidRPr="00A614A0">
        <w:rPr>
          <w:rFonts w:ascii="Arial" w:eastAsia="Arial" w:hAnsi="Arial" w:cs="Arial"/>
          <w:color w:val="000000" w:themeColor="text1"/>
          <w:lang w:val="en-GB"/>
        </w:rPr>
        <w:t>claims</w:t>
      </w:r>
      <w:r w:rsidR="00A614A0">
        <w:rPr>
          <w:rFonts w:ascii="Arial" w:eastAsia="Arial" w:hAnsi="Arial" w:cs="Arial"/>
          <w:color w:val="000000" w:themeColor="text1"/>
          <w:lang w:val="en-GB"/>
        </w:rPr>
        <w:t xml:space="preserve"> handling arrangements</w:t>
      </w:r>
      <w:r w:rsidRPr="00A614A0">
        <w:rPr>
          <w:rFonts w:ascii="Arial" w:eastAsia="Arial" w:hAnsi="Arial" w:cs="Arial"/>
          <w:color w:val="000000" w:themeColor="text1"/>
          <w:lang w:val="en-GB"/>
        </w:rPr>
        <w:t xml:space="preserve">. </w:t>
      </w:r>
    </w:p>
    <w:p w14:paraId="62EB40D7" w14:textId="389B23E6" w:rsidR="008B5D77" w:rsidRPr="005D1F0C" w:rsidRDefault="005D1F0C" w:rsidP="008B5D77">
      <w:pPr>
        <w:numPr>
          <w:ilvl w:val="1"/>
          <w:numId w:val="17"/>
        </w:numPr>
        <w:spacing w:after="180"/>
        <w:jc w:val="both"/>
        <w:outlineLvl w:val="1"/>
        <w:rPr>
          <w:rFonts w:ascii="Arial" w:eastAsia="Arial" w:hAnsi="Arial" w:cs="Arial"/>
          <w:color w:val="000000" w:themeColor="text1"/>
          <w:lang w:val="en-GB"/>
        </w:rPr>
      </w:pPr>
      <w:r w:rsidRPr="005D1F0C">
        <w:rPr>
          <w:rFonts w:ascii="Arial" w:eastAsia="Arial" w:hAnsi="Arial" w:cs="Arial"/>
          <w:color w:val="000000" w:themeColor="text1"/>
          <w:lang w:val="en-GB"/>
        </w:rPr>
        <w:t>I</w:t>
      </w:r>
      <w:r w:rsidR="007F75BE">
        <w:rPr>
          <w:rFonts w:ascii="Arial" w:eastAsia="Arial" w:hAnsi="Arial" w:cs="Arial"/>
          <w:color w:val="000000" w:themeColor="text1"/>
          <w:lang w:val="en-GB"/>
        </w:rPr>
        <w:t xml:space="preserve">f there is </w:t>
      </w:r>
      <w:r w:rsidR="009041E0">
        <w:rPr>
          <w:rFonts w:ascii="Arial" w:eastAsia="Arial" w:hAnsi="Arial" w:cs="Arial"/>
          <w:color w:val="000000" w:themeColor="text1"/>
          <w:lang w:val="en-GB"/>
        </w:rPr>
        <w:t xml:space="preserve">to be </w:t>
      </w:r>
      <w:r w:rsidR="007F75BE">
        <w:rPr>
          <w:rFonts w:ascii="Arial" w:eastAsia="Arial" w:hAnsi="Arial" w:cs="Arial"/>
          <w:color w:val="000000" w:themeColor="text1"/>
          <w:lang w:val="en-GB"/>
        </w:rPr>
        <w:t>a</w:t>
      </w:r>
      <w:r>
        <w:rPr>
          <w:rFonts w:ascii="Arial" w:eastAsia="Arial" w:hAnsi="Arial" w:cs="Arial"/>
          <w:color w:val="000000" w:themeColor="text1"/>
          <w:lang w:val="en-GB"/>
        </w:rPr>
        <w:t xml:space="preserve"> change</w:t>
      </w:r>
      <w:r w:rsidR="0068749D">
        <w:rPr>
          <w:rFonts w:ascii="Arial" w:eastAsia="Arial" w:hAnsi="Arial" w:cs="Arial"/>
          <w:color w:val="000000" w:themeColor="text1"/>
          <w:lang w:val="en-GB"/>
        </w:rPr>
        <w:t xml:space="preserve"> of </w:t>
      </w:r>
      <w:r w:rsidR="00023025">
        <w:rPr>
          <w:rFonts w:ascii="Arial" w:eastAsia="Arial" w:hAnsi="Arial" w:cs="Arial"/>
          <w:color w:val="000000" w:themeColor="text1"/>
          <w:lang w:val="en-GB"/>
        </w:rPr>
        <w:t xml:space="preserve">an </w:t>
      </w:r>
      <w:r w:rsidR="00F1518A">
        <w:rPr>
          <w:rFonts w:ascii="Arial" w:eastAsia="Arial" w:hAnsi="Arial" w:cs="Arial"/>
          <w:color w:val="000000" w:themeColor="text1"/>
          <w:lang w:val="en-GB"/>
        </w:rPr>
        <w:t>Insurer</w:t>
      </w:r>
      <w:r w:rsidR="007F75BE">
        <w:rPr>
          <w:rFonts w:ascii="Arial" w:eastAsia="Arial" w:hAnsi="Arial" w:cs="Arial"/>
          <w:color w:val="000000" w:themeColor="text1"/>
          <w:lang w:val="en-GB"/>
        </w:rPr>
        <w:t xml:space="preserve"> underwriting the </w:t>
      </w:r>
      <w:r w:rsidR="004835F6">
        <w:rPr>
          <w:rFonts w:ascii="Arial" w:eastAsia="Arial" w:hAnsi="Arial" w:cs="Arial"/>
          <w:color w:val="000000" w:themeColor="text1"/>
          <w:lang w:val="en-GB"/>
        </w:rPr>
        <w:t>Insurance Business</w:t>
      </w:r>
      <w:r w:rsidR="007F75BE">
        <w:rPr>
          <w:rFonts w:ascii="Arial" w:eastAsia="Arial" w:hAnsi="Arial" w:cs="Arial"/>
          <w:color w:val="000000" w:themeColor="text1"/>
          <w:lang w:val="en-GB"/>
        </w:rPr>
        <w:t>,</w:t>
      </w:r>
      <w:r w:rsidRPr="005D1F0C">
        <w:rPr>
          <w:rFonts w:ascii="Arial" w:eastAsia="Arial" w:hAnsi="Arial" w:cs="Arial"/>
          <w:color w:val="000000" w:themeColor="text1"/>
          <w:lang w:val="en-GB"/>
        </w:rPr>
        <w:t xml:space="preserve"> </w:t>
      </w:r>
      <w:r w:rsidR="008B5D77" w:rsidRPr="005D1F0C">
        <w:rPr>
          <w:rFonts w:ascii="Arial" w:eastAsia="Arial" w:hAnsi="Arial" w:cs="Arial"/>
          <w:color w:val="000000" w:themeColor="text1"/>
          <w:lang w:val="en-GB"/>
        </w:rPr>
        <w:t xml:space="preserve">the MGA will notify the </w:t>
      </w:r>
      <w:r w:rsidR="00920FA1" w:rsidRPr="005D1F0C">
        <w:rPr>
          <w:rFonts w:ascii="Arial" w:eastAsia="Arial" w:hAnsi="Arial" w:cs="Arial"/>
          <w:color w:val="000000" w:themeColor="text1"/>
          <w:lang w:val="en-GB"/>
        </w:rPr>
        <w:t>Broker</w:t>
      </w:r>
      <w:r w:rsidR="00A614A0" w:rsidRPr="005D1F0C">
        <w:rPr>
          <w:rFonts w:ascii="Arial" w:eastAsia="Arial" w:hAnsi="Arial" w:cs="Arial"/>
          <w:color w:val="000000" w:themeColor="text1"/>
          <w:lang w:val="en-GB"/>
        </w:rPr>
        <w:t xml:space="preserve"> of </w:t>
      </w:r>
      <w:r w:rsidR="00FE4E46">
        <w:rPr>
          <w:rFonts w:ascii="Arial" w:eastAsia="Arial" w:hAnsi="Arial" w:cs="Arial"/>
          <w:color w:val="000000" w:themeColor="text1"/>
          <w:lang w:val="en-GB"/>
        </w:rPr>
        <w:t xml:space="preserve">the </w:t>
      </w:r>
      <w:r w:rsidR="00A614A0" w:rsidRPr="005D1F0C">
        <w:rPr>
          <w:rFonts w:ascii="Arial" w:eastAsia="Arial" w:hAnsi="Arial" w:cs="Arial"/>
          <w:color w:val="000000" w:themeColor="text1"/>
          <w:lang w:val="en-GB"/>
        </w:rPr>
        <w:t xml:space="preserve">change </w:t>
      </w:r>
      <w:r w:rsidR="00FE4E46">
        <w:rPr>
          <w:rFonts w:ascii="Arial" w:eastAsia="Arial" w:hAnsi="Arial" w:cs="Arial"/>
          <w:color w:val="000000" w:themeColor="text1"/>
          <w:lang w:val="en-GB"/>
        </w:rPr>
        <w:t xml:space="preserve">of Insurer </w:t>
      </w:r>
      <w:r w:rsidR="009041E0">
        <w:rPr>
          <w:rFonts w:ascii="Arial" w:eastAsia="Arial" w:hAnsi="Arial" w:cs="Arial"/>
          <w:color w:val="000000" w:themeColor="text1"/>
          <w:lang w:val="en-GB"/>
        </w:rPr>
        <w:t>in good time before the change of Insurer takes effect</w:t>
      </w:r>
      <w:r w:rsidR="0068749D">
        <w:rPr>
          <w:rFonts w:ascii="Arial" w:eastAsia="Arial" w:hAnsi="Arial" w:cs="Arial"/>
          <w:color w:val="000000" w:themeColor="text1"/>
          <w:lang w:val="en-GB"/>
        </w:rPr>
        <w:t>.</w:t>
      </w:r>
      <w:r w:rsidR="00A614A0" w:rsidRPr="005D1F0C">
        <w:rPr>
          <w:rFonts w:ascii="Arial" w:eastAsia="Arial" w:hAnsi="Arial" w:cs="Arial"/>
          <w:color w:val="000000" w:themeColor="text1"/>
          <w:lang w:val="en-GB"/>
        </w:rPr>
        <w:t xml:space="preserve"> </w:t>
      </w:r>
      <w:r w:rsidR="00A1639D">
        <w:rPr>
          <w:rFonts w:ascii="Arial" w:eastAsia="Arial" w:hAnsi="Arial" w:cs="Arial"/>
          <w:color w:val="000000" w:themeColor="text1"/>
          <w:lang w:val="en-GB"/>
        </w:rPr>
        <w:t xml:space="preserve"> </w:t>
      </w:r>
    </w:p>
    <w:p w14:paraId="172D8DE7" w14:textId="3F070AD3" w:rsidR="004A3BA0" w:rsidRPr="004A3BA0" w:rsidRDefault="004A3BA0" w:rsidP="004A3BA0">
      <w:pPr>
        <w:pStyle w:val="Heading1"/>
        <w:rPr>
          <w:rFonts w:ascii="Arial" w:hAnsi="Arial" w:cs="Arial"/>
          <w:b/>
        </w:rPr>
      </w:pPr>
      <w:r w:rsidRPr="004A3BA0">
        <w:rPr>
          <w:rFonts w:ascii="Arial" w:hAnsi="Arial" w:cs="Arial"/>
          <w:b/>
        </w:rPr>
        <w:t>Broker Obligations</w:t>
      </w:r>
    </w:p>
    <w:p w14:paraId="5D5B537A" w14:textId="5CF12D69" w:rsidR="00920FA1" w:rsidRPr="004A3BA0" w:rsidRDefault="00920FA1" w:rsidP="00920FA1">
      <w:pPr>
        <w:pStyle w:val="Heading2"/>
        <w:rPr>
          <w:rFonts w:ascii="Arial" w:hAnsi="Arial" w:cs="Arial"/>
        </w:rPr>
      </w:pPr>
      <w:r w:rsidRPr="004A3BA0">
        <w:rPr>
          <w:rFonts w:ascii="Arial" w:hAnsi="Arial" w:cs="Arial"/>
        </w:rPr>
        <w:t xml:space="preserve">The Broker </w:t>
      </w:r>
      <w:r w:rsidR="006B787B">
        <w:rPr>
          <w:rFonts w:ascii="Arial" w:hAnsi="Arial" w:cs="Arial"/>
        </w:rPr>
        <w:t>will</w:t>
      </w:r>
      <w:r w:rsidR="004A3BA0" w:rsidRPr="004A3BA0">
        <w:rPr>
          <w:rFonts w:ascii="Arial" w:hAnsi="Arial" w:cs="Arial"/>
        </w:rPr>
        <w:t xml:space="preserve"> </w:t>
      </w:r>
      <w:r w:rsidR="007519CB">
        <w:rPr>
          <w:rFonts w:ascii="Arial" w:hAnsi="Arial" w:cs="Arial"/>
        </w:rPr>
        <w:t xml:space="preserve">promptly </w:t>
      </w:r>
      <w:r w:rsidR="004A3BA0" w:rsidRPr="004A3BA0">
        <w:rPr>
          <w:rFonts w:ascii="Arial" w:hAnsi="Arial" w:cs="Arial"/>
        </w:rPr>
        <w:t>forward</w:t>
      </w:r>
      <w:r w:rsidR="00E10DC8">
        <w:rPr>
          <w:rFonts w:ascii="Arial" w:hAnsi="Arial" w:cs="Arial"/>
        </w:rPr>
        <w:t xml:space="preserve"> to</w:t>
      </w:r>
      <w:r w:rsidR="0079421C">
        <w:rPr>
          <w:rFonts w:ascii="Arial" w:hAnsi="Arial" w:cs="Arial"/>
        </w:rPr>
        <w:t xml:space="preserve"> </w:t>
      </w:r>
      <w:r w:rsidR="003F6197">
        <w:rPr>
          <w:rFonts w:ascii="Arial" w:hAnsi="Arial" w:cs="Arial"/>
        </w:rPr>
        <w:t>the</w:t>
      </w:r>
      <w:r w:rsidR="0079421C">
        <w:rPr>
          <w:rFonts w:ascii="Arial" w:hAnsi="Arial" w:cs="Arial"/>
        </w:rPr>
        <w:t xml:space="preserve"> Policyholder</w:t>
      </w:r>
      <w:r w:rsidRPr="004A3BA0">
        <w:rPr>
          <w:rFonts w:ascii="Arial" w:hAnsi="Arial" w:cs="Arial"/>
        </w:rPr>
        <w:t xml:space="preserve">, all requests for information and documentation as the </w:t>
      </w:r>
      <w:r w:rsidR="004A3BA0" w:rsidRPr="004A3BA0">
        <w:rPr>
          <w:rFonts w:ascii="Arial" w:hAnsi="Arial" w:cs="Arial"/>
        </w:rPr>
        <w:t>MGA</w:t>
      </w:r>
      <w:r w:rsidR="007F75BE">
        <w:rPr>
          <w:rFonts w:ascii="Arial" w:hAnsi="Arial" w:cs="Arial"/>
        </w:rPr>
        <w:t xml:space="preserve"> (for itself or for the </w:t>
      </w:r>
      <w:r w:rsidR="004835F6">
        <w:rPr>
          <w:rFonts w:ascii="Arial" w:hAnsi="Arial" w:cs="Arial"/>
        </w:rPr>
        <w:t>I</w:t>
      </w:r>
      <w:r w:rsidR="007F75BE">
        <w:rPr>
          <w:rFonts w:ascii="Arial" w:hAnsi="Arial" w:cs="Arial"/>
        </w:rPr>
        <w:t>nsurer)</w:t>
      </w:r>
      <w:r w:rsidRPr="004A3BA0">
        <w:rPr>
          <w:rFonts w:ascii="Arial" w:hAnsi="Arial" w:cs="Arial"/>
        </w:rPr>
        <w:t xml:space="preserve"> may reasonably require.</w:t>
      </w:r>
    </w:p>
    <w:p w14:paraId="633F5323" w14:textId="07E62DC9" w:rsidR="00E715BC" w:rsidRPr="00E44DF3" w:rsidRDefault="00920FA1" w:rsidP="00E715BC">
      <w:pPr>
        <w:pStyle w:val="Heading2"/>
        <w:rPr>
          <w:rFonts w:ascii="Arial" w:hAnsi="Arial" w:cs="Arial"/>
        </w:rPr>
      </w:pPr>
      <w:r w:rsidRPr="00E44DF3">
        <w:rPr>
          <w:rFonts w:ascii="Arial" w:hAnsi="Arial" w:cs="Arial"/>
        </w:rPr>
        <w:t xml:space="preserve">The Broker will present to the </w:t>
      </w:r>
      <w:r w:rsidR="004A3BA0" w:rsidRPr="00E44DF3">
        <w:rPr>
          <w:rFonts w:ascii="Arial" w:hAnsi="Arial" w:cs="Arial"/>
        </w:rPr>
        <w:t>MGA</w:t>
      </w:r>
      <w:r w:rsidRPr="00E44DF3">
        <w:rPr>
          <w:rFonts w:ascii="Arial" w:hAnsi="Arial" w:cs="Arial"/>
        </w:rPr>
        <w:t xml:space="preserve"> </w:t>
      </w:r>
      <w:r w:rsidR="00000AA5" w:rsidRPr="00E44DF3">
        <w:rPr>
          <w:rFonts w:ascii="Arial" w:hAnsi="Arial" w:cs="Arial"/>
        </w:rPr>
        <w:t xml:space="preserve">promptly </w:t>
      </w:r>
      <w:r w:rsidR="004835F6" w:rsidRPr="00E44DF3">
        <w:rPr>
          <w:rFonts w:ascii="Arial" w:hAnsi="Arial" w:cs="Arial"/>
        </w:rPr>
        <w:t xml:space="preserve">following </w:t>
      </w:r>
      <w:r w:rsidR="0079421C" w:rsidRPr="00E44DF3">
        <w:rPr>
          <w:rFonts w:ascii="Arial" w:hAnsi="Arial" w:cs="Arial"/>
        </w:rPr>
        <w:t>receipt from the Policyholder</w:t>
      </w:r>
      <w:r w:rsidRPr="00E44DF3">
        <w:rPr>
          <w:rFonts w:ascii="Arial" w:hAnsi="Arial" w:cs="Arial"/>
        </w:rPr>
        <w:t xml:space="preserve">, in </w:t>
      </w:r>
      <w:r w:rsidR="007F75BE" w:rsidRPr="00E44DF3">
        <w:rPr>
          <w:rFonts w:ascii="Arial" w:hAnsi="Arial" w:cs="Arial"/>
        </w:rPr>
        <w:t>such</w:t>
      </w:r>
      <w:r w:rsidRPr="00E44DF3">
        <w:rPr>
          <w:rFonts w:ascii="Arial" w:hAnsi="Arial" w:cs="Arial"/>
        </w:rPr>
        <w:t xml:space="preserve"> form </w:t>
      </w:r>
      <w:r w:rsidR="007F75BE" w:rsidRPr="00E44DF3">
        <w:rPr>
          <w:rFonts w:ascii="Arial" w:hAnsi="Arial" w:cs="Arial"/>
        </w:rPr>
        <w:t xml:space="preserve">as </w:t>
      </w:r>
      <w:r w:rsidR="00F056BC" w:rsidRPr="00E44DF3">
        <w:rPr>
          <w:rFonts w:ascii="Arial" w:hAnsi="Arial" w:cs="Arial"/>
        </w:rPr>
        <w:t>the MGA</w:t>
      </w:r>
      <w:r w:rsidRPr="00E44DF3">
        <w:rPr>
          <w:rFonts w:ascii="Arial" w:hAnsi="Arial" w:cs="Arial"/>
        </w:rPr>
        <w:t xml:space="preserve"> </w:t>
      </w:r>
      <w:r w:rsidR="006B787B" w:rsidRPr="00E44DF3">
        <w:rPr>
          <w:rFonts w:ascii="Arial" w:hAnsi="Arial" w:cs="Arial"/>
        </w:rPr>
        <w:t>will</w:t>
      </w:r>
      <w:r w:rsidRPr="00E44DF3">
        <w:rPr>
          <w:rFonts w:ascii="Arial" w:hAnsi="Arial" w:cs="Arial"/>
        </w:rPr>
        <w:t xml:space="preserve"> reasonably require, all proposals and all material information which the</w:t>
      </w:r>
      <w:r w:rsidR="007217D1" w:rsidRPr="00E44DF3">
        <w:rPr>
          <w:rFonts w:ascii="Arial" w:hAnsi="Arial" w:cs="Arial"/>
        </w:rPr>
        <w:t xml:space="preserve"> </w:t>
      </w:r>
      <w:r w:rsidR="0079421C" w:rsidRPr="00E44DF3">
        <w:rPr>
          <w:rFonts w:ascii="Arial" w:hAnsi="Arial" w:cs="Arial"/>
        </w:rPr>
        <w:t>Policyholder</w:t>
      </w:r>
      <w:r w:rsidRPr="00E44DF3">
        <w:rPr>
          <w:rFonts w:ascii="Arial" w:hAnsi="Arial" w:cs="Arial"/>
        </w:rPr>
        <w:t xml:space="preserve"> has made and/or provided in connection with </w:t>
      </w:r>
      <w:r w:rsidR="00633A90" w:rsidRPr="00E44DF3">
        <w:rPr>
          <w:rFonts w:ascii="Arial" w:hAnsi="Arial" w:cs="Arial"/>
        </w:rPr>
        <w:t xml:space="preserve">the proposed </w:t>
      </w:r>
      <w:r w:rsidR="00000AA5" w:rsidRPr="00E44DF3">
        <w:rPr>
          <w:rFonts w:ascii="Arial" w:hAnsi="Arial" w:cs="Arial"/>
        </w:rPr>
        <w:t>Insurance Business</w:t>
      </w:r>
      <w:r w:rsidRPr="00E44DF3">
        <w:rPr>
          <w:rFonts w:ascii="Arial" w:hAnsi="Arial" w:cs="Arial"/>
        </w:rPr>
        <w:t>.</w:t>
      </w:r>
      <w:r w:rsidR="00F1518A" w:rsidRPr="00E44DF3">
        <w:rPr>
          <w:rFonts w:ascii="Arial" w:hAnsi="Arial" w:cs="Arial"/>
        </w:rPr>
        <w:t xml:space="preserve"> </w:t>
      </w:r>
      <w:r w:rsidR="00032F98" w:rsidRPr="00E44DF3">
        <w:rPr>
          <w:rFonts w:ascii="Arial" w:hAnsi="Arial" w:cs="Arial"/>
        </w:rPr>
        <w:t xml:space="preserve">If </w:t>
      </w:r>
      <w:r w:rsidRPr="00E44DF3">
        <w:rPr>
          <w:rFonts w:ascii="Arial" w:hAnsi="Arial" w:cs="Arial"/>
        </w:rPr>
        <w:t xml:space="preserve">the Broker </w:t>
      </w:r>
      <w:r w:rsidR="00032F98" w:rsidRPr="00E44DF3">
        <w:rPr>
          <w:rFonts w:ascii="Arial" w:hAnsi="Arial" w:cs="Arial"/>
        </w:rPr>
        <w:t xml:space="preserve">becomes </w:t>
      </w:r>
      <w:r w:rsidR="000C7F08" w:rsidRPr="00E44DF3">
        <w:rPr>
          <w:rFonts w:ascii="Arial" w:hAnsi="Arial" w:cs="Arial"/>
        </w:rPr>
        <w:t>a</w:t>
      </w:r>
      <w:r w:rsidR="00E715BC" w:rsidRPr="00E44DF3">
        <w:rPr>
          <w:rFonts w:ascii="Arial" w:hAnsi="Arial" w:cs="Arial"/>
        </w:rPr>
        <w:t xml:space="preserve">ware of any non-disclosure or misrepresentation </w:t>
      </w:r>
      <w:r w:rsidR="006B6C78" w:rsidRPr="00E44DF3">
        <w:rPr>
          <w:rFonts w:ascii="Arial" w:hAnsi="Arial" w:cs="Arial"/>
        </w:rPr>
        <w:t xml:space="preserve">in connection with such </w:t>
      </w:r>
      <w:r w:rsidR="00E715BC" w:rsidRPr="00E44DF3">
        <w:rPr>
          <w:rFonts w:ascii="Arial" w:hAnsi="Arial" w:cs="Arial"/>
        </w:rPr>
        <w:t>information</w:t>
      </w:r>
      <w:r w:rsidR="006B6C78" w:rsidRPr="00E44DF3">
        <w:rPr>
          <w:rFonts w:ascii="Arial" w:hAnsi="Arial" w:cs="Arial"/>
        </w:rPr>
        <w:t>, the Broker</w:t>
      </w:r>
      <w:r w:rsidR="00E715BC" w:rsidRPr="00E44DF3">
        <w:rPr>
          <w:rFonts w:ascii="Arial" w:hAnsi="Arial" w:cs="Arial"/>
        </w:rPr>
        <w:t xml:space="preserve"> </w:t>
      </w:r>
      <w:r w:rsidR="00C4263E">
        <w:rPr>
          <w:rFonts w:ascii="Arial" w:hAnsi="Arial" w:cs="Arial"/>
        </w:rPr>
        <w:t>will</w:t>
      </w:r>
      <w:r w:rsidR="00E715BC" w:rsidRPr="00E44DF3">
        <w:rPr>
          <w:rFonts w:ascii="Arial" w:hAnsi="Arial" w:cs="Arial"/>
        </w:rPr>
        <w:t xml:space="preserve"> inform </w:t>
      </w:r>
      <w:r w:rsidR="006B6C78" w:rsidRPr="00E44DF3">
        <w:rPr>
          <w:rFonts w:ascii="Arial" w:hAnsi="Arial" w:cs="Arial"/>
        </w:rPr>
        <w:t>the MGA</w:t>
      </w:r>
      <w:r w:rsidR="00E715BC" w:rsidRPr="00E44DF3">
        <w:rPr>
          <w:rFonts w:ascii="Arial" w:hAnsi="Arial" w:cs="Arial"/>
        </w:rPr>
        <w:t xml:space="preserve"> immediately.</w:t>
      </w:r>
    </w:p>
    <w:p w14:paraId="3BBF8C2D" w14:textId="0F654627" w:rsidR="00920FA1" w:rsidRPr="00E715BC" w:rsidRDefault="00920FA1" w:rsidP="00725668">
      <w:pPr>
        <w:pStyle w:val="Heading2"/>
        <w:rPr>
          <w:rFonts w:ascii="Arial" w:hAnsi="Arial" w:cs="Arial"/>
        </w:rPr>
      </w:pPr>
      <w:r w:rsidRPr="00E715BC">
        <w:rPr>
          <w:rFonts w:ascii="Arial" w:hAnsi="Arial" w:cs="Arial"/>
        </w:rPr>
        <w:t xml:space="preserve">The Broker </w:t>
      </w:r>
      <w:r w:rsidR="006B787B" w:rsidRPr="00E715BC">
        <w:rPr>
          <w:rFonts w:ascii="Arial" w:hAnsi="Arial" w:cs="Arial"/>
        </w:rPr>
        <w:t>will</w:t>
      </w:r>
      <w:r w:rsidRPr="00E715BC">
        <w:rPr>
          <w:rFonts w:ascii="Arial" w:hAnsi="Arial" w:cs="Arial"/>
        </w:rPr>
        <w:t xml:space="preserve"> promptly seek and provide any further information </w:t>
      </w:r>
      <w:r w:rsidR="00F91494" w:rsidRPr="00E715BC">
        <w:rPr>
          <w:rFonts w:ascii="Arial" w:hAnsi="Arial" w:cs="Arial"/>
        </w:rPr>
        <w:t xml:space="preserve">which </w:t>
      </w:r>
      <w:r w:rsidR="004A3BA0" w:rsidRPr="00E715BC">
        <w:rPr>
          <w:rFonts w:ascii="Arial" w:hAnsi="Arial" w:cs="Arial"/>
        </w:rPr>
        <w:t>the MGA</w:t>
      </w:r>
      <w:r w:rsidRPr="00E715BC">
        <w:rPr>
          <w:rFonts w:ascii="Arial" w:hAnsi="Arial" w:cs="Arial"/>
        </w:rPr>
        <w:t xml:space="preserve"> may require in order to underwrite or </w:t>
      </w:r>
      <w:r w:rsidR="00F91494" w:rsidRPr="00E715BC">
        <w:rPr>
          <w:rFonts w:ascii="Arial" w:hAnsi="Arial" w:cs="Arial"/>
        </w:rPr>
        <w:t>service the</w:t>
      </w:r>
      <w:r w:rsidR="004A3BA0" w:rsidRPr="00E715BC">
        <w:rPr>
          <w:rFonts w:ascii="Arial" w:hAnsi="Arial" w:cs="Arial"/>
        </w:rPr>
        <w:t xml:space="preserve"> </w:t>
      </w:r>
      <w:r w:rsidR="00000AA5" w:rsidRPr="00E715BC">
        <w:rPr>
          <w:rFonts w:ascii="Arial" w:hAnsi="Arial" w:cs="Arial"/>
        </w:rPr>
        <w:t>Insurance Business</w:t>
      </w:r>
      <w:r w:rsidRPr="00E715BC">
        <w:rPr>
          <w:rFonts w:ascii="Arial" w:hAnsi="Arial" w:cs="Arial"/>
        </w:rPr>
        <w:t>.</w:t>
      </w:r>
    </w:p>
    <w:p w14:paraId="7A61A514" w14:textId="37635EDB" w:rsidR="00920FA1" w:rsidRPr="004A3BA0" w:rsidRDefault="00920FA1" w:rsidP="00920FA1">
      <w:pPr>
        <w:pStyle w:val="Heading2"/>
        <w:rPr>
          <w:rFonts w:ascii="Arial" w:hAnsi="Arial" w:cs="Arial"/>
        </w:rPr>
      </w:pPr>
      <w:r w:rsidRPr="004A3BA0">
        <w:rPr>
          <w:rFonts w:ascii="Arial" w:hAnsi="Arial" w:cs="Arial"/>
        </w:rPr>
        <w:t>The Broker will pass all documentation</w:t>
      </w:r>
      <w:r w:rsidR="004A3BA0" w:rsidRPr="004A3BA0">
        <w:rPr>
          <w:rFonts w:ascii="Arial" w:hAnsi="Arial" w:cs="Arial"/>
        </w:rPr>
        <w:t xml:space="preserve"> from the MGA relating to </w:t>
      </w:r>
      <w:r w:rsidR="00000AA5">
        <w:rPr>
          <w:rFonts w:ascii="Arial" w:hAnsi="Arial" w:cs="Arial"/>
        </w:rPr>
        <w:t>Insurance Business</w:t>
      </w:r>
      <w:r w:rsidR="004A3BA0" w:rsidRPr="004A3BA0">
        <w:rPr>
          <w:rFonts w:ascii="Arial" w:hAnsi="Arial" w:cs="Arial"/>
        </w:rPr>
        <w:t xml:space="preserve"> </w:t>
      </w:r>
      <w:r w:rsidR="00140479">
        <w:rPr>
          <w:rFonts w:ascii="Arial" w:hAnsi="Arial" w:cs="Arial"/>
        </w:rPr>
        <w:t xml:space="preserve">(including </w:t>
      </w:r>
      <w:r w:rsidR="00F91494">
        <w:rPr>
          <w:rFonts w:ascii="Arial" w:hAnsi="Arial" w:cs="Arial"/>
        </w:rPr>
        <w:t xml:space="preserve">any </w:t>
      </w:r>
      <w:r w:rsidRPr="004A3BA0">
        <w:rPr>
          <w:rFonts w:ascii="Arial" w:hAnsi="Arial" w:cs="Arial"/>
        </w:rPr>
        <w:t>renewal documentation</w:t>
      </w:r>
      <w:r w:rsidR="00140479">
        <w:rPr>
          <w:rFonts w:ascii="Arial" w:hAnsi="Arial" w:cs="Arial"/>
        </w:rPr>
        <w:t>)</w:t>
      </w:r>
      <w:r w:rsidRPr="004A3BA0">
        <w:rPr>
          <w:rFonts w:ascii="Arial" w:hAnsi="Arial" w:cs="Arial"/>
        </w:rPr>
        <w:t xml:space="preserve"> to </w:t>
      </w:r>
      <w:r w:rsidR="00601BD3">
        <w:rPr>
          <w:rFonts w:ascii="Arial" w:hAnsi="Arial" w:cs="Arial"/>
        </w:rPr>
        <w:t>the</w:t>
      </w:r>
      <w:r w:rsidR="007F75BE">
        <w:rPr>
          <w:rFonts w:ascii="Arial" w:hAnsi="Arial" w:cs="Arial"/>
        </w:rPr>
        <w:t xml:space="preserve"> </w:t>
      </w:r>
      <w:r w:rsidR="0079421C">
        <w:rPr>
          <w:rFonts w:ascii="Arial" w:hAnsi="Arial" w:cs="Arial"/>
        </w:rPr>
        <w:t>Policyholder</w:t>
      </w:r>
      <w:r w:rsidR="007F75BE">
        <w:rPr>
          <w:rFonts w:ascii="Arial" w:hAnsi="Arial" w:cs="Arial"/>
        </w:rPr>
        <w:t xml:space="preserve"> </w:t>
      </w:r>
      <w:r w:rsidRPr="004A3BA0">
        <w:rPr>
          <w:rFonts w:ascii="Arial" w:hAnsi="Arial" w:cs="Arial"/>
        </w:rPr>
        <w:t xml:space="preserve">as soon as practicable but always </w:t>
      </w:r>
      <w:r w:rsidR="00140479">
        <w:rPr>
          <w:rFonts w:ascii="Arial" w:hAnsi="Arial" w:cs="Arial"/>
        </w:rPr>
        <w:t>in compliance with</w:t>
      </w:r>
      <w:r w:rsidRPr="004A3BA0">
        <w:rPr>
          <w:rFonts w:ascii="Arial" w:hAnsi="Arial" w:cs="Arial"/>
        </w:rPr>
        <w:t xml:space="preserve"> the Applicable Requirements.</w:t>
      </w:r>
      <w:r w:rsidR="00F1518A">
        <w:rPr>
          <w:rFonts w:ascii="Arial" w:hAnsi="Arial" w:cs="Arial"/>
        </w:rPr>
        <w:t xml:space="preserve"> </w:t>
      </w:r>
    </w:p>
    <w:p w14:paraId="16ABCFB5" w14:textId="1D698E90" w:rsidR="00920FA1" w:rsidRPr="004A3BA0" w:rsidRDefault="00920FA1" w:rsidP="00920FA1">
      <w:pPr>
        <w:pStyle w:val="Heading2"/>
        <w:rPr>
          <w:rFonts w:ascii="Arial" w:hAnsi="Arial" w:cs="Arial"/>
        </w:rPr>
      </w:pPr>
      <w:r w:rsidRPr="004A3BA0">
        <w:rPr>
          <w:rFonts w:ascii="Arial" w:hAnsi="Arial" w:cs="Arial"/>
        </w:rPr>
        <w:t xml:space="preserve">The Broker will notify the </w:t>
      </w:r>
      <w:r w:rsidR="00357F01" w:rsidRPr="00357F01">
        <w:rPr>
          <w:rFonts w:ascii="Arial" w:hAnsi="Arial" w:cs="Arial"/>
        </w:rPr>
        <w:t>MGA</w:t>
      </w:r>
      <w:r w:rsidR="007F75BE">
        <w:rPr>
          <w:rFonts w:ascii="Arial" w:hAnsi="Arial" w:cs="Arial"/>
        </w:rPr>
        <w:t>, the Insurer</w:t>
      </w:r>
      <w:r w:rsidRPr="00357F01">
        <w:rPr>
          <w:rFonts w:ascii="Arial" w:hAnsi="Arial" w:cs="Arial"/>
        </w:rPr>
        <w:t xml:space="preserve"> </w:t>
      </w:r>
      <w:r w:rsidR="00754804">
        <w:rPr>
          <w:rFonts w:ascii="Arial" w:hAnsi="Arial" w:cs="Arial"/>
        </w:rPr>
        <w:t xml:space="preserve">or </w:t>
      </w:r>
      <w:r w:rsidR="007F75BE">
        <w:rPr>
          <w:rFonts w:ascii="Arial" w:hAnsi="Arial" w:cs="Arial"/>
        </w:rPr>
        <w:t xml:space="preserve">any </w:t>
      </w:r>
      <w:r w:rsidR="00754804">
        <w:rPr>
          <w:rFonts w:ascii="Arial" w:hAnsi="Arial" w:cs="Arial"/>
        </w:rPr>
        <w:t xml:space="preserve">appointed </w:t>
      </w:r>
      <w:r w:rsidR="00A0091F">
        <w:rPr>
          <w:rFonts w:ascii="Arial" w:hAnsi="Arial" w:cs="Arial"/>
        </w:rPr>
        <w:t xml:space="preserve">Delegated Claims </w:t>
      </w:r>
      <w:r w:rsidR="00873E11">
        <w:rPr>
          <w:rFonts w:ascii="Arial" w:hAnsi="Arial" w:cs="Arial"/>
        </w:rPr>
        <w:t>Administrator</w:t>
      </w:r>
      <w:r w:rsidR="00754804">
        <w:rPr>
          <w:rFonts w:ascii="Arial" w:hAnsi="Arial" w:cs="Arial"/>
        </w:rPr>
        <w:t xml:space="preserve"> </w:t>
      </w:r>
      <w:r w:rsidR="00F91494">
        <w:rPr>
          <w:rFonts w:ascii="Arial" w:hAnsi="Arial" w:cs="Arial"/>
        </w:rPr>
        <w:t xml:space="preserve">(as the case may be) </w:t>
      </w:r>
      <w:r w:rsidRPr="004A3BA0">
        <w:rPr>
          <w:rFonts w:ascii="Arial" w:hAnsi="Arial" w:cs="Arial"/>
        </w:rPr>
        <w:t xml:space="preserve">promptly of all claims under any Insurance Business as agent of </w:t>
      </w:r>
      <w:r w:rsidR="004A3BA0" w:rsidRPr="004A3BA0">
        <w:rPr>
          <w:rFonts w:ascii="Arial" w:hAnsi="Arial" w:cs="Arial"/>
        </w:rPr>
        <w:t xml:space="preserve">its </w:t>
      </w:r>
      <w:r w:rsidR="0079421C">
        <w:rPr>
          <w:rFonts w:ascii="Arial" w:hAnsi="Arial" w:cs="Arial"/>
        </w:rPr>
        <w:t>Policyholder</w:t>
      </w:r>
      <w:r w:rsidR="007F75BE">
        <w:rPr>
          <w:rFonts w:ascii="Arial" w:hAnsi="Arial" w:cs="Arial"/>
        </w:rPr>
        <w:t xml:space="preserve"> and in accordance with insurance policy terms and conditions.</w:t>
      </w:r>
    </w:p>
    <w:p w14:paraId="7623717C" w14:textId="77777777" w:rsidR="008B5D77" w:rsidRPr="000F6C53" w:rsidRDefault="008B5D77" w:rsidP="000F6C53">
      <w:pPr>
        <w:pStyle w:val="Heading1"/>
        <w:rPr>
          <w:rFonts w:ascii="Arial" w:hAnsi="Arial" w:cs="Arial"/>
          <w:b/>
        </w:rPr>
      </w:pPr>
      <w:r w:rsidRPr="000F6C53">
        <w:rPr>
          <w:rFonts w:ascii="Arial" w:hAnsi="Arial" w:cs="Arial"/>
          <w:b/>
        </w:rPr>
        <w:t xml:space="preserve">Remuneration </w:t>
      </w:r>
    </w:p>
    <w:p w14:paraId="48C5AC24" w14:textId="7A3AC2B5" w:rsidR="008B5D77" w:rsidRPr="008B5D77" w:rsidRDefault="00F91494" w:rsidP="008B5D77">
      <w:pPr>
        <w:numPr>
          <w:ilvl w:val="1"/>
          <w:numId w:val="17"/>
        </w:numPr>
        <w:spacing w:after="180"/>
        <w:jc w:val="both"/>
        <w:outlineLvl w:val="1"/>
        <w:rPr>
          <w:rFonts w:ascii="Arial" w:eastAsia="Arial" w:hAnsi="Arial" w:cs="Arial"/>
          <w:lang w:val="en-GB"/>
        </w:rPr>
      </w:pPr>
      <w:r>
        <w:rPr>
          <w:rFonts w:ascii="Arial" w:eastAsia="Arial" w:hAnsi="Arial" w:cs="Arial"/>
          <w:lang w:val="en-GB"/>
        </w:rPr>
        <w:t>This Agreement contemplates that the Broker will be remunerated on the basis of Commission</w:t>
      </w:r>
      <w:r w:rsidR="008D1F32">
        <w:rPr>
          <w:rFonts w:ascii="Arial" w:eastAsia="Arial" w:hAnsi="Arial" w:cs="Arial"/>
          <w:lang w:val="en-GB"/>
        </w:rPr>
        <w:t xml:space="preserve"> and, if separately agreed between the Parties, other payments made by the MGA</w:t>
      </w:r>
      <w:r>
        <w:rPr>
          <w:rFonts w:ascii="Arial" w:eastAsia="Arial" w:hAnsi="Arial" w:cs="Arial"/>
          <w:lang w:val="en-GB"/>
        </w:rPr>
        <w:t>.</w:t>
      </w:r>
      <w:r w:rsidR="0079421C">
        <w:rPr>
          <w:rFonts w:ascii="Arial" w:eastAsia="Arial" w:hAnsi="Arial" w:cs="Arial"/>
          <w:lang w:val="en-GB"/>
        </w:rPr>
        <w:t xml:space="preserve"> If the Broker is to charge </w:t>
      </w:r>
      <w:r w:rsidR="00601BD3">
        <w:rPr>
          <w:rFonts w:ascii="Arial" w:eastAsia="Arial" w:hAnsi="Arial" w:cs="Arial"/>
          <w:lang w:val="en-GB"/>
        </w:rPr>
        <w:t>the</w:t>
      </w:r>
      <w:r w:rsidR="0079421C">
        <w:rPr>
          <w:rFonts w:ascii="Arial" w:eastAsia="Arial" w:hAnsi="Arial" w:cs="Arial"/>
          <w:lang w:val="en-GB"/>
        </w:rPr>
        <w:t xml:space="preserve"> Policyholder</w:t>
      </w:r>
      <w:r w:rsidR="00044FD6">
        <w:rPr>
          <w:rFonts w:ascii="Arial" w:eastAsia="Arial" w:hAnsi="Arial" w:cs="Arial"/>
          <w:lang w:val="en-GB"/>
        </w:rPr>
        <w:t xml:space="preserve"> a fee in addition to or in lieu of Commission, the prior written agreement of the MGA should be obtained.</w:t>
      </w:r>
    </w:p>
    <w:p w14:paraId="6269B1ED" w14:textId="36948658" w:rsidR="008B5D77" w:rsidRPr="008B5D77" w:rsidRDefault="00044FD6" w:rsidP="008B5D77">
      <w:pPr>
        <w:numPr>
          <w:ilvl w:val="1"/>
          <w:numId w:val="17"/>
        </w:numPr>
        <w:spacing w:after="180"/>
        <w:jc w:val="both"/>
        <w:outlineLvl w:val="1"/>
        <w:rPr>
          <w:rFonts w:ascii="Arial" w:eastAsia="Arial" w:hAnsi="Arial" w:cs="Arial"/>
          <w:lang w:val="en-GB"/>
        </w:rPr>
      </w:pPr>
      <w:r>
        <w:rPr>
          <w:rFonts w:ascii="Arial" w:eastAsia="Arial" w:hAnsi="Arial" w:cs="Arial"/>
          <w:lang w:val="en-GB"/>
        </w:rPr>
        <w:t>Unless otherwise stated in writing by the MGA</w:t>
      </w:r>
      <w:r w:rsidR="00873E11">
        <w:rPr>
          <w:rFonts w:ascii="Arial" w:eastAsia="Arial" w:hAnsi="Arial" w:cs="Arial"/>
          <w:lang w:val="en-GB"/>
        </w:rPr>
        <w:t xml:space="preserve"> or the Insurer</w:t>
      </w:r>
      <w:r w:rsidR="00904AEC">
        <w:rPr>
          <w:rFonts w:ascii="Arial" w:eastAsia="Arial" w:hAnsi="Arial" w:cs="Arial"/>
          <w:lang w:val="en-GB"/>
        </w:rPr>
        <w:t>,</w:t>
      </w:r>
      <w:r w:rsidR="00943509">
        <w:rPr>
          <w:rFonts w:ascii="Arial" w:eastAsia="Arial" w:hAnsi="Arial" w:cs="Arial"/>
          <w:lang w:val="en-GB"/>
        </w:rPr>
        <w:t xml:space="preserve"> </w:t>
      </w:r>
      <w:r w:rsidR="008B5D77" w:rsidRPr="008B5D77">
        <w:rPr>
          <w:rFonts w:ascii="Arial" w:eastAsia="Arial" w:hAnsi="Arial" w:cs="Arial"/>
          <w:lang w:val="en-GB"/>
        </w:rPr>
        <w:t xml:space="preserve">Commission may be deducted </w:t>
      </w:r>
      <w:r>
        <w:rPr>
          <w:rFonts w:ascii="Arial" w:eastAsia="Arial" w:hAnsi="Arial" w:cs="Arial"/>
          <w:lang w:val="en-GB"/>
        </w:rPr>
        <w:t xml:space="preserve">by the Broker </w:t>
      </w:r>
      <w:r w:rsidR="008B5D77" w:rsidRPr="008B5D77">
        <w:rPr>
          <w:rFonts w:ascii="Arial" w:eastAsia="Arial" w:hAnsi="Arial" w:cs="Arial"/>
          <w:lang w:val="en-GB"/>
        </w:rPr>
        <w:t xml:space="preserve">from </w:t>
      </w:r>
      <w:r w:rsidR="007217D1">
        <w:rPr>
          <w:rFonts w:ascii="Arial" w:eastAsia="Arial" w:hAnsi="Arial" w:cs="Arial"/>
          <w:lang w:val="en-GB"/>
        </w:rPr>
        <w:t xml:space="preserve">the premium </w:t>
      </w:r>
      <w:r w:rsidR="008B5D77" w:rsidRPr="008B5D77">
        <w:rPr>
          <w:rFonts w:ascii="Arial" w:eastAsia="Arial" w:hAnsi="Arial" w:cs="Arial"/>
          <w:lang w:val="en-GB"/>
        </w:rPr>
        <w:t>when the premium to which the Commission relates is received by the Broker.</w:t>
      </w:r>
    </w:p>
    <w:p w14:paraId="0BDBAA91" w14:textId="1E3645C3"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Where</w:t>
      </w:r>
      <w:r w:rsidR="00044FD6">
        <w:rPr>
          <w:rFonts w:ascii="Arial" w:eastAsia="Arial" w:hAnsi="Arial" w:cs="Arial"/>
          <w:lang w:val="en-GB"/>
        </w:rPr>
        <w:t xml:space="preserve"> the</w:t>
      </w:r>
      <w:r w:rsidRPr="008B5D77">
        <w:rPr>
          <w:rFonts w:ascii="Arial" w:eastAsia="Arial" w:hAnsi="Arial" w:cs="Arial"/>
          <w:lang w:val="en-GB"/>
        </w:rPr>
        <w:t xml:space="preserve"> premium is payable in instalment</w:t>
      </w:r>
      <w:r w:rsidR="00FE4E46">
        <w:rPr>
          <w:rFonts w:ascii="Arial" w:eastAsia="Arial" w:hAnsi="Arial" w:cs="Arial"/>
          <w:lang w:val="en-GB"/>
        </w:rPr>
        <w:t>s</w:t>
      </w:r>
      <w:r w:rsidRPr="008B5D77">
        <w:rPr>
          <w:rFonts w:ascii="Arial" w:eastAsia="Arial" w:hAnsi="Arial" w:cs="Arial"/>
          <w:lang w:val="en-GB"/>
        </w:rPr>
        <w:t>, the Broker will only deduct the proportion of Commission that the instalment premium bears to the premium as a whole, unless otherwise agreed on a risk-by-risk basis between the Parties.</w:t>
      </w:r>
    </w:p>
    <w:p w14:paraId="052B2B83" w14:textId="4BD429A2"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 xml:space="preserve">Where the MGA is required to return or procure the return of any part of the premium to </w:t>
      </w:r>
      <w:r w:rsidR="00B04FCC">
        <w:rPr>
          <w:rFonts w:ascii="Arial" w:eastAsia="Arial" w:hAnsi="Arial" w:cs="Arial"/>
          <w:lang w:val="en-GB"/>
        </w:rPr>
        <w:t>the</w:t>
      </w:r>
      <w:r w:rsidRPr="008B5D77">
        <w:rPr>
          <w:rFonts w:ascii="Arial" w:eastAsia="Arial" w:hAnsi="Arial" w:cs="Arial"/>
          <w:lang w:val="en-GB"/>
        </w:rPr>
        <w:t xml:space="preserve"> </w:t>
      </w:r>
      <w:r w:rsidR="0079421C">
        <w:rPr>
          <w:rFonts w:ascii="Arial" w:eastAsia="Arial" w:hAnsi="Arial" w:cs="Arial"/>
          <w:lang w:val="en-GB"/>
        </w:rPr>
        <w:t>Policyholder</w:t>
      </w:r>
      <w:r w:rsidRPr="008B5D77">
        <w:rPr>
          <w:rFonts w:ascii="Arial" w:eastAsia="Arial" w:hAnsi="Arial" w:cs="Arial"/>
          <w:lang w:val="en-GB"/>
        </w:rPr>
        <w:t xml:space="preserve"> (or where applicable to a third party on behalf of </w:t>
      </w:r>
      <w:r w:rsidR="00B04FCC">
        <w:rPr>
          <w:rFonts w:ascii="Arial" w:eastAsia="Arial" w:hAnsi="Arial" w:cs="Arial"/>
          <w:lang w:val="en-GB"/>
        </w:rPr>
        <w:t>the</w:t>
      </w:r>
      <w:r w:rsidRPr="008B5D77">
        <w:rPr>
          <w:rFonts w:ascii="Arial" w:eastAsia="Arial" w:hAnsi="Arial" w:cs="Arial"/>
          <w:lang w:val="en-GB"/>
        </w:rPr>
        <w:t xml:space="preserve"> </w:t>
      </w:r>
      <w:r w:rsidR="0079421C">
        <w:rPr>
          <w:rFonts w:ascii="Arial" w:eastAsia="Arial" w:hAnsi="Arial" w:cs="Arial"/>
          <w:lang w:val="en-GB"/>
        </w:rPr>
        <w:t>Policyholder</w:t>
      </w:r>
      <w:r w:rsidRPr="008B5D77">
        <w:rPr>
          <w:rFonts w:ascii="Arial" w:eastAsia="Arial" w:hAnsi="Arial" w:cs="Arial"/>
          <w:lang w:val="en-GB"/>
        </w:rPr>
        <w:t xml:space="preserve">) the Broker </w:t>
      </w:r>
      <w:r w:rsidR="006B787B">
        <w:rPr>
          <w:rFonts w:ascii="Arial" w:eastAsia="Arial" w:hAnsi="Arial" w:cs="Arial"/>
          <w:lang w:val="en-GB"/>
        </w:rPr>
        <w:t>will</w:t>
      </w:r>
      <w:r w:rsidRPr="008B5D77">
        <w:rPr>
          <w:rFonts w:ascii="Arial" w:eastAsia="Arial" w:hAnsi="Arial" w:cs="Arial"/>
          <w:lang w:val="en-GB"/>
        </w:rPr>
        <w:t xml:space="preserve"> immediately repay to the MGA the equivalent proportion of any Commission</w:t>
      </w:r>
      <w:r w:rsidR="00E45161">
        <w:rPr>
          <w:rFonts w:ascii="Arial" w:eastAsia="Arial" w:hAnsi="Arial" w:cs="Arial"/>
          <w:lang w:val="en-GB"/>
        </w:rPr>
        <w:t xml:space="preserve">, unless the Broker is required by </w:t>
      </w:r>
      <w:r w:rsidR="00904AEC">
        <w:rPr>
          <w:rFonts w:ascii="Arial" w:eastAsia="Arial" w:hAnsi="Arial" w:cs="Arial"/>
          <w:lang w:val="en-GB"/>
        </w:rPr>
        <w:t>l</w:t>
      </w:r>
      <w:r w:rsidR="00E45161">
        <w:rPr>
          <w:rFonts w:ascii="Arial" w:eastAsia="Arial" w:hAnsi="Arial" w:cs="Arial"/>
          <w:lang w:val="en-GB"/>
        </w:rPr>
        <w:t xml:space="preserve">aw to repay that </w:t>
      </w:r>
      <w:r w:rsidR="00E45161" w:rsidRPr="008B5D77">
        <w:rPr>
          <w:rFonts w:ascii="Arial" w:eastAsia="Arial" w:hAnsi="Arial" w:cs="Arial"/>
          <w:lang w:val="en-GB"/>
        </w:rPr>
        <w:t>equival</w:t>
      </w:r>
      <w:r w:rsidR="00E45161">
        <w:rPr>
          <w:rFonts w:ascii="Arial" w:eastAsia="Arial" w:hAnsi="Arial" w:cs="Arial"/>
          <w:lang w:val="en-GB"/>
        </w:rPr>
        <w:t>ent proportion of any Commission</w:t>
      </w:r>
      <w:r w:rsidR="00354157">
        <w:rPr>
          <w:rFonts w:ascii="Arial" w:eastAsia="Arial" w:hAnsi="Arial" w:cs="Arial"/>
          <w:lang w:val="en-GB"/>
        </w:rPr>
        <w:t xml:space="preserve"> to another person</w:t>
      </w:r>
      <w:r w:rsidR="00E45161">
        <w:rPr>
          <w:rFonts w:ascii="Arial" w:eastAsia="Arial" w:hAnsi="Arial" w:cs="Arial"/>
          <w:lang w:val="en-GB"/>
        </w:rPr>
        <w:t>.</w:t>
      </w:r>
      <w:r w:rsidRPr="008B5D77">
        <w:rPr>
          <w:rFonts w:ascii="Arial" w:eastAsia="Arial" w:hAnsi="Arial" w:cs="Arial"/>
          <w:lang w:val="en-GB"/>
        </w:rPr>
        <w:t xml:space="preserve"> </w:t>
      </w:r>
    </w:p>
    <w:p w14:paraId="654D37CA" w14:textId="77777777" w:rsidR="008B5D77" w:rsidRPr="000F6C53" w:rsidRDefault="008B5D77" w:rsidP="000F6C53">
      <w:pPr>
        <w:pStyle w:val="Heading1"/>
        <w:rPr>
          <w:rFonts w:ascii="Arial" w:hAnsi="Arial" w:cs="Arial"/>
          <w:b/>
        </w:rPr>
      </w:pPr>
      <w:r w:rsidRPr="000F6C53">
        <w:rPr>
          <w:rFonts w:ascii="Arial" w:hAnsi="Arial" w:cs="Arial"/>
          <w:b/>
        </w:rPr>
        <w:t>Premium and Claims</w:t>
      </w:r>
    </w:p>
    <w:p w14:paraId="5E6226A9" w14:textId="34B2D3F5" w:rsidR="008B5D77" w:rsidRPr="008B5D77" w:rsidRDefault="000D7C06" w:rsidP="008B5D77">
      <w:pPr>
        <w:numPr>
          <w:ilvl w:val="1"/>
          <w:numId w:val="17"/>
        </w:numPr>
        <w:spacing w:after="180"/>
        <w:jc w:val="both"/>
        <w:outlineLvl w:val="1"/>
        <w:rPr>
          <w:rFonts w:ascii="Arial" w:eastAsia="Calibri" w:hAnsi="Arial" w:cs="Arial"/>
          <w:b/>
          <w:lang w:val="en-GB"/>
        </w:rPr>
      </w:pPr>
      <w:bookmarkStart w:id="2" w:name="_Ref5368625"/>
      <w:r>
        <w:rPr>
          <w:rFonts w:ascii="Arial" w:eastAsia="Calibri" w:hAnsi="Arial" w:cs="Arial"/>
          <w:lang w:val="en-GB"/>
        </w:rPr>
        <w:t>W</w:t>
      </w:r>
      <w:r w:rsidR="0032240F">
        <w:rPr>
          <w:rFonts w:ascii="Arial" w:eastAsia="Calibri" w:hAnsi="Arial" w:cs="Arial"/>
          <w:lang w:val="en-GB"/>
        </w:rPr>
        <w:t>here</w:t>
      </w:r>
      <w:r w:rsidR="008B5D77" w:rsidRPr="008B5D77">
        <w:rPr>
          <w:rFonts w:ascii="Arial" w:eastAsia="Calibri" w:hAnsi="Arial" w:cs="Arial"/>
          <w:lang w:val="en-GB"/>
        </w:rPr>
        <w:t xml:space="preserve"> the Broker holds:</w:t>
      </w:r>
      <w:bookmarkEnd w:id="2"/>
    </w:p>
    <w:p w14:paraId="7671F8E8" w14:textId="10E135A5" w:rsidR="008B5D77" w:rsidRPr="008B5D77" w:rsidRDefault="008B5D77" w:rsidP="008B5D77">
      <w:pPr>
        <w:numPr>
          <w:ilvl w:val="3"/>
          <w:numId w:val="17"/>
        </w:numPr>
        <w:spacing w:after="180"/>
        <w:jc w:val="both"/>
        <w:outlineLvl w:val="3"/>
        <w:rPr>
          <w:rFonts w:ascii="Arial" w:eastAsia="Arial" w:hAnsi="Arial" w:cs="Arial"/>
          <w:lang w:val="en-GB"/>
        </w:rPr>
      </w:pPr>
      <w:r w:rsidRPr="008B5D77">
        <w:rPr>
          <w:rFonts w:ascii="Arial" w:eastAsia="Arial" w:hAnsi="Arial" w:cs="Arial"/>
          <w:lang w:val="en-GB"/>
        </w:rPr>
        <w:t>premium due to be paid to the MGA</w:t>
      </w:r>
      <w:r w:rsidR="00142CCD">
        <w:rPr>
          <w:rFonts w:ascii="Arial" w:eastAsia="Arial" w:hAnsi="Arial" w:cs="Arial"/>
          <w:lang w:val="en-GB"/>
        </w:rPr>
        <w:t xml:space="preserve"> or </w:t>
      </w:r>
      <w:r w:rsidR="00904AEC">
        <w:rPr>
          <w:rFonts w:ascii="Arial" w:eastAsia="Arial" w:hAnsi="Arial" w:cs="Arial"/>
          <w:lang w:val="en-GB"/>
        </w:rPr>
        <w:t xml:space="preserve">the </w:t>
      </w:r>
      <w:r w:rsidR="00142CCD">
        <w:rPr>
          <w:rFonts w:ascii="Arial" w:eastAsia="Arial" w:hAnsi="Arial" w:cs="Arial"/>
          <w:lang w:val="en-GB"/>
        </w:rPr>
        <w:t>Insurer</w:t>
      </w:r>
      <w:r w:rsidRPr="008B5D77">
        <w:rPr>
          <w:rFonts w:ascii="Arial" w:eastAsia="Arial" w:hAnsi="Arial" w:cs="Arial"/>
          <w:lang w:val="en-GB"/>
        </w:rPr>
        <w:t>;</w:t>
      </w:r>
      <w:r w:rsidR="0049014A">
        <w:rPr>
          <w:rFonts w:ascii="Arial" w:eastAsia="Arial" w:hAnsi="Arial" w:cs="Arial"/>
          <w:lang w:val="en-GB"/>
        </w:rPr>
        <w:t xml:space="preserve"> or</w:t>
      </w:r>
    </w:p>
    <w:p w14:paraId="0D66E27B" w14:textId="1EE0E2CE" w:rsidR="008B5D77" w:rsidRDefault="008B5D77" w:rsidP="008B5D77">
      <w:pPr>
        <w:numPr>
          <w:ilvl w:val="3"/>
          <w:numId w:val="17"/>
        </w:numPr>
        <w:spacing w:after="180"/>
        <w:jc w:val="both"/>
        <w:outlineLvl w:val="3"/>
        <w:rPr>
          <w:rFonts w:ascii="Arial" w:eastAsia="Arial" w:hAnsi="Arial" w:cs="Arial"/>
          <w:lang w:val="en-GB"/>
        </w:rPr>
      </w:pPr>
      <w:r w:rsidRPr="008B5D77">
        <w:rPr>
          <w:rFonts w:ascii="Arial" w:eastAsia="Arial" w:hAnsi="Arial" w:cs="Arial"/>
          <w:lang w:val="en-GB"/>
        </w:rPr>
        <w:t xml:space="preserve">return premium due to be paid to the </w:t>
      </w:r>
      <w:r w:rsidR="00C54574">
        <w:rPr>
          <w:rFonts w:ascii="Arial" w:eastAsia="Arial" w:hAnsi="Arial" w:cs="Arial"/>
          <w:lang w:val="en-GB"/>
        </w:rPr>
        <w:t>Policyholder</w:t>
      </w:r>
      <w:r w:rsidR="007E6884">
        <w:rPr>
          <w:rFonts w:ascii="Arial" w:eastAsia="Arial" w:hAnsi="Arial" w:cs="Arial"/>
          <w:lang w:val="en-GB"/>
        </w:rPr>
        <w:t>;</w:t>
      </w:r>
      <w:r w:rsidR="0032240F">
        <w:rPr>
          <w:rFonts w:ascii="Arial" w:eastAsia="Arial" w:hAnsi="Arial" w:cs="Arial"/>
          <w:lang w:val="en-GB"/>
        </w:rPr>
        <w:t xml:space="preserve"> </w:t>
      </w:r>
      <w:r w:rsidR="0049014A">
        <w:rPr>
          <w:rFonts w:ascii="Arial" w:eastAsia="Arial" w:hAnsi="Arial" w:cs="Arial"/>
          <w:lang w:val="en-GB"/>
        </w:rPr>
        <w:t>or</w:t>
      </w:r>
    </w:p>
    <w:p w14:paraId="4D42778E" w14:textId="3D78C775" w:rsidR="000D7C06" w:rsidRDefault="000D7C06" w:rsidP="000D7C06">
      <w:pPr>
        <w:pStyle w:val="Heading4"/>
        <w:rPr>
          <w:rFonts w:ascii="Arial" w:eastAsia="Arial" w:hAnsi="Arial" w:cs="Arial"/>
        </w:rPr>
      </w:pPr>
      <w:r>
        <w:rPr>
          <w:rFonts w:ascii="Arial" w:eastAsia="Arial" w:hAnsi="Arial" w:cs="Arial"/>
        </w:rPr>
        <w:t xml:space="preserve">claims </w:t>
      </w:r>
      <w:r w:rsidRPr="000D7C06">
        <w:rPr>
          <w:rFonts w:ascii="Arial" w:eastAsia="Arial" w:hAnsi="Arial" w:cs="Arial"/>
        </w:rPr>
        <w:t xml:space="preserve">monies due to be paid to </w:t>
      </w:r>
      <w:r w:rsidR="00873E11" w:rsidRPr="000D7C06">
        <w:rPr>
          <w:rFonts w:ascii="Arial" w:eastAsia="Arial" w:hAnsi="Arial" w:cs="Arial"/>
        </w:rPr>
        <w:t>the</w:t>
      </w:r>
      <w:r w:rsidR="00873E11">
        <w:rPr>
          <w:rFonts w:ascii="Arial" w:eastAsia="Arial" w:hAnsi="Arial" w:cs="Arial"/>
        </w:rPr>
        <w:t xml:space="preserve"> Policyholder</w:t>
      </w:r>
      <w:r w:rsidR="00CD3FFB">
        <w:rPr>
          <w:rFonts w:ascii="Arial" w:eastAsia="Arial" w:hAnsi="Arial" w:cs="Arial"/>
        </w:rPr>
        <w:t>,</w:t>
      </w:r>
    </w:p>
    <w:p w14:paraId="730871E7" w14:textId="77777777" w:rsidR="008B5D77" w:rsidRDefault="008B5D77" w:rsidP="008B5D77">
      <w:pPr>
        <w:spacing w:after="180"/>
        <w:ind w:left="907"/>
        <w:jc w:val="both"/>
        <w:outlineLvl w:val="3"/>
        <w:rPr>
          <w:rFonts w:ascii="Arial" w:eastAsia="Arial" w:hAnsi="Arial" w:cs="Arial"/>
          <w:lang w:val="en-GB"/>
        </w:rPr>
      </w:pPr>
      <w:r w:rsidRPr="008B5D77">
        <w:rPr>
          <w:rFonts w:ascii="Arial" w:eastAsia="Arial" w:hAnsi="Arial" w:cs="Arial"/>
          <w:lang w:val="en-GB"/>
        </w:rPr>
        <w:t>the Brok</w:t>
      </w:r>
      <w:r w:rsidR="00D95F67">
        <w:rPr>
          <w:rFonts w:ascii="Arial" w:eastAsia="Arial" w:hAnsi="Arial" w:cs="Arial"/>
          <w:lang w:val="en-GB"/>
        </w:rPr>
        <w:t xml:space="preserve">er </w:t>
      </w:r>
      <w:r w:rsidR="006B787B">
        <w:rPr>
          <w:rFonts w:ascii="Arial" w:eastAsia="Arial" w:hAnsi="Arial" w:cs="Arial"/>
          <w:lang w:val="en-GB"/>
        </w:rPr>
        <w:t>will</w:t>
      </w:r>
      <w:r w:rsidR="00D95F67">
        <w:rPr>
          <w:rFonts w:ascii="Arial" w:eastAsia="Arial" w:hAnsi="Arial" w:cs="Arial"/>
          <w:lang w:val="en-GB"/>
        </w:rPr>
        <w:t xml:space="preserve"> hold such monies as </w:t>
      </w:r>
      <w:r w:rsidRPr="008B5D77">
        <w:rPr>
          <w:rFonts w:ascii="Arial" w:eastAsia="Arial" w:hAnsi="Arial" w:cs="Arial"/>
          <w:lang w:val="en-GB"/>
        </w:rPr>
        <w:t xml:space="preserve">agent and </w:t>
      </w:r>
      <w:r w:rsidR="007E6884">
        <w:rPr>
          <w:rFonts w:ascii="Arial" w:eastAsia="Arial" w:hAnsi="Arial" w:cs="Arial"/>
          <w:lang w:val="en-GB"/>
        </w:rPr>
        <w:t xml:space="preserve">trustee of the </w:t>
      </w:r>
      <w:r w:rsidR="005F419E">
        <w:rPr>
          <w:rFonts w:ascii="Arial" w:eastAsia="Arial" w:hAnsi="Arial" w:cs="Arial"/>
          <w:lang w:val="en-GB"/>
        </w:rPr>
        <w:t>P</w:t>
      </w:r>
      <w:r w:rsidR="007A3166">
        <w:rPr>
          <w:rFonts w:ascii="Arial" w:eastAsia="Arial" w:hAnsi="Arial" w:cs="Arial"/>
          <w:lang w:val="en-GB"/>
        </w:rPr>
        <w:t>olicy</w:t>
      </w:r>
      <w:r w:rsidR="005F419E">
        <w:rPr>
          <w:rFonts w:ascii="Arial" w:eastAsia="Arial" w:hAnsi="Arial" w:cs="Arial"/>
          <w:lang w:val="en-GB"/>
        </w:rPr>
        <w:t>holder</w:t>
      </w:r>
      <w:r w:rsidR="007F75BE">
        <w:rPr>
          <w:rFonts w:ascii="Arial" w:eastAsia="Arial" w:hAnsi="Arial" w:cs="Arial"/>
          <w:lang w:val="en-GB"/>
        </w:rPr>
        <w:t xml:space="preserve"> until properly paid to the relevant party</w:t>
      </w:r>
      <w:r w:rsidRPr="008B5D77">
        <w:rPr>
          <w:rFonts w:ascii="Arial" w:eastAsia="Arial" w:hAnsi="Arial" w:cs="Arial"/>
          <w:lang w:val="en-GB"/>
        </w:rPr>
        <w:t>.</w:t>
      </w:r>
    </w:p>
    <w:p w14:paraId="3B683174" w14:textId="4842BA06" w:rsidR="008B5D77" w:rsidRPr="008B5D77" w:rsidRDefault="00BE04CD" w:rsidP="008B5D77">
      <w:pPr>
        <w:numPr>
          <w:ilvl w:val="1"/>
          <w:numId w:val="17"/>
        </w:numPr>
        <w:spacing w:after="180"/>
        <w:jc w:val="both"/>
        <w:outlineLvl w:val="1"/>
        <w:rPr>
          <w:rFonts w:ascii="Arial" w:eastAsia="Arial" w:hAnsi="Arial" w:cs="Arial"/>
          <w:lang w:val="en-GB"/>
        </w:rPr>
      </w:pPr>
      <w:r>
        <w:rPr>
          <w:rFonts w:ascii="Arial" w:eastAsia="Arial" w:hAnsi="Arial" w:cs="Arial"/>
          <w:lang w:val="en-GB"/>
        </w:rPr>
        <w:t>T</w:t>
      </w:r>
      <w:r w:rsidR="008B5D77" w:rsidRPr="008B5D77">
        <w:rPr>
          <w:rFonts w:ascii="Arial" w:eastAsia="Arial" w:hAnsi="Arial" w:cs="Arial"/>
          <w:lang w:val="en-GB"/>
        </w:rPr>
        <w:t xml:space="preserve">he Broker </w:t>
      </w:r>
      <w:r w:rsidR="006B787B">
        <w:rPr>
          <w:rFonts w:ascii="Arial" w:eastAsia="Arial" w:hAnsi="Arial" w:cs="Arial"/>
          <w:lang w:val="en-GB"/>
        </w:rPr>
        <w:t>will</w:t>
      </w:r>
      <w:r w:rsidR="008B5D77" w:rsidRPr="008B5D77">
        <w:rPr>
          <w:rFonts w:ascii="Arial" w:eastAsia="Arial" w:hAnsi="Arial" w:cs="Arial"/>
          <w:lang w:val="en-GB"/>
        </w:rPr>
        <w:t xml:space="preserve"> </w:t>
      </w:r>
      <w:r w:rsidR="00544105">
        <w:rPr>
          <w:rFonts w:ascii="Arial" w:eastAsia="Arial" w:hAnsi="Arial" w:cs="Arial"/>
          <w:lang w:val="en-GB"/>
        </w:rPr>
        <w:t xml:space="preserve">pay </w:t>
      </w:r>
      <w:r w:rsidR="008B5D77" w:rsidRPr="008B5D77">
        <w:rPr>
          <w:rFonts w:ascii="Arial" w:eastAsia="Arial" w:hAnsi="Arial" w:cs="Arial"/>
          <w:lang w:val="en-GB"/>
        </w:rPr>
        <w:t>premium</w:t>
      </w:r>
      <w:r>
        <w:rPr>
          <w:rFonts w:ascii="Arial" w:eastAsia="Arial" w:hAnsi="Arial" w:cs="Arial"/>
          <w:lang w:val="en-GB"/>
        </w:rPr>
        <w:t>s</w:t>
      </w:r>
      <w:r w:rsidR="008B5D77" w:rsidRPr="008B5D77">
        <w:rPr>
          <w:rFonts w:ascii="Arial" w:eastAsia="Arial" w:hAnsi="Arial" w:cs="Arial"/>
          <w:lang w:val="en-GB"/>
        </w:rPr>
        <w:t xml:space="preserve"> (net of Commissi</w:t>
      </w:r>
      <w:r w:rsidR="007F75BE">
        <w:rPr>
          <w:rFonts w:ascii="Arial" w:eastAsia="Arial" w:hAnsi="Arial" w:cs="Arial"/>
          <w:lang w:val="en-GB"/>
        </w:rPr>
        <w:t>on</w:t>
      </w:r>
      <w:r w:rsidR="00023025">
        <w:rPr>
          <w:rFonts w:ascii="Arial" w:eastAsia="Arial" w:hAnsi="Arial" w:cs="Arial"/>
          <w:lang w:val="en-GB"/>
        </w:rPr>
        <w:t xml:space="preserve"> as permitted under Clause 7.2</w:t>
      </w:r>
      <w:r w:rsidR="007F75BE">
        <w:rPr>
          <w:rFonts w:ascii="Arial" w:eastAsia="Arial" w:hAnsi="Arial" w:cs="Arial"/>
          <w:lang w:val="en-GB"/>
        </w:rPr>
        <w:t xml:space="preserve">, but including Taxes) </w:t>
      </w:r>
      <w:r>
        <w:rPr>
          <w:rFonts w:ascii="Arial" w:eastAsia="Arial" w:hAnsi="Arial" w:cs="Arial"/>
          <w:lang w:val="en-GB"/>
        </w:rPr>
        <w:t xml:space="preserve">due </w:t>
      </w:r>
      <w:r w:rsidR="007F75BE">
        <w:rPr>
          <w:rFonts w:ascii="Arial" w:eastAsia="Arial" w:hAnsi="Arial" w:cs="Arial"/>
          <w:lang w:val="en-GB"/>
        </w:rPr>
        <w:t xml:space="preserve">to the MGA </w:t>
      </w:r>
      <w:r>
        <w:rPr>
          <w:rFonts w:ascii="Arial" w:eastAsia="Arial" w:hAnsi="Arial" w:cs="Arial"/>
          <w:lang w:val="en-GB"/>
        </w:rPr>
        <w:t>(</w:t>
      </w:r>
      <w:r w:rsidR="007F75BE">
        <w:rPr>
          <w:rFonts w:ascii="Arial" w:eastAsia="Arial" w:hAnsi="Arial" w:cs="Arial"/>
          <w:lang w:val="en-GB"/>
        </w:rPr>
        <w:t xml:space="preserve">or </w:t>
      </w:r>
      <w:r w:rsidR="000E0291">
        <w:rPr>
          <w:rFonts w:ascii="Arial" w:eastAsia="Arial" w:hAnsi="Arial" w:cs="Arial"/>
          <w:lang w:val="en-GB"/>
        </w:rPr>
        <w:t>Insurer</w:t>
      </w:r>
      <w:r w:rsidR="007F75BE">
        <w:rPr>
          <w:rFonts w:ascii="Arial" w:eastAsia="Arial" w:hAnsi="Arial" w:cs="Arial"/>
          <w:lang w:val="en-GB"/>
        </w:rPr>
        <w:t xml:space="preserve"> </w:t>
      </w:r>
      <w:r>
        <w:rPr>
          <w:rFonts w:ascii="Arial" w:eastAsia="Arial" w:hAnsi="Arial" w:cs="Arial"/>
          <w:lang w:val="en-GB"/>
        </w:rPr>
        <w:t>if</w:t>
      </w:r>
      <w:r w:rsidR="007F75BE">
        <w:rPr>
          <w:rFonts w:ascii="Arial" w:eastAsia="Arial" w:hAnsi="Arial" w:cs="Arial"/>
          <w:lang w:val="en-GB"/>
        </w:rPr>
        <w:t xml:space="preserve"> directed by the MGA)</w:t>
      </w:r>
      <w:r w:rsidR="000E0291">
        <w:rPr>
          <w:rFonts w:ascii="Arial" w:eastAsia="Arial" w:hAnsi="Arial" w:cs="Arial"/>
          <w:lang w:val="en-GB"/>
        </w:rPr>
        <w:t xml:space="preserve"> </w:t>
      </w:r>
      <w:r w:rsidR="008B5D77" w:rsidRPr="008B5D77">
        <w:rPr>
          <w:rFonts w:ascii="Arial" w:eastAsia="Arial" w:hAnsi="Arial" w:cs="Arial"/>
          <w:lang w:val="en-GB"/>
        </w:rPr>
        <w:t xml:space="preserve">within </w:t>
      </w:r>
      <w:r>
        <w:rPr>
          <w:rFonts w:ascii="Arial" w:eastAsia="Arial" w:hAnsi="Arial" w:cs="Arial"/>
          <w:lang w:val="en-GB"/>
        </w:rPr>
        <w:t>[</w:t>
      </w:r>
      <w:r w:rsidRPr="00BE04CD">
        <w:rPr>
          <w:rFonts w:ascii="Arial" w:eastAsia="Arial" w:hAnsi="Arial" w:cs="Arial"/>
          <w:highlight w:val="yellow"/>
          <w:lang w:val="en-GB"/>
        </w:rPr>
        <w:t>XX</w:t>
      </w:r>
      <w:r>
        <w:rPr>
          <w:rFonts w:ascii="Arial" w:eastAsia="Arial" w:hAnsi="Arial" w:cs="Arial"/>
          <w:lang w:val="en-GB"/>
        </w:rPr>
        <w:t xml:space="preserve">] days of the end of the calendar month in which the Insurance Business was written, </w:t>
      </w:r>
      <w:r w:rsidR="008B5D77" w:rsidRPr="008B5D77">
        <w:rPr>
          <w:rFonts w:ascii="Arial" w:eastAsia="Arial" w:hAnsi="Arial" w:cs="Arial"/>
          <w:lang w:val="en-GB"/>
        </w:rPr>
        <w:t xml:space="preserve">or </w:t>
      </w:r>
      <w:r w:rsidR="00023025">
        <w:rPr>
          <w:rFonts w:ascii="Arial" w:eastAsia="Arial" w:hAnsi="Arial" w:cs="Arial"/>
          <w:lang w:val="en-GB"/>
        </w:rPr>
        <w:t xml:space="preserve">as </w:t>
      </w:r>
      <w:r w:rsidR="008B5D77" w:rsidRPr="008B5D77">
        <w:rPr>
          <w:rFonts w:ascii="Arial" w:eastAsia="Arial" w:hAnsi="Arial" w:cs="Arial"/>
          <w:lang w:val="en-GB"/>
        </w:rPr>
        <w:t xml:space="preserve">otherwise agreed between the Parties. </w:t>
      </w:r>
      <w:r w:rsidR="00032F98">
        <w:rPr>
          <w:rFonts w:ascii="Arial" w:eastAsia="Arial" w:hAnsi="Arial" w:cs="Arial"/>
          <w:lang w:val="en-GB"/>
        </w:rPr>
        <w:t xml:space="preserve">If </w:t>
      </w:r>
      <w:r w:rsidR="008B5D77" w:rsidRPr="008B5D77">
        <w:rPr>
          <w:rFonts w:ascii="Arial" w:eastAsia="Arial" w:hAnsi="Arial" w:cs="Arial"/>
          <w:lang w:val="en-GB"/>
        </w:rPr>
        <w:t>the Broker receives the premium, after the time permitted</w:t>
      </w:r>
      <w:r w:rsidR="00126F23" w:rsidRPr="00126F23">
        <w:rPr>
          <w:rFonts w:ascii="Arial" w:eastAsia="Arial" w:hAnsi="Arial" w:cs="Arial"/>
          <w:lang w:val="en-GB"/>
        </w:rPr>
        <w:t xml:space="preserve"> </w:t>
      </w:r>
      <w:r w:rsidR="00126F23">
        <w:rPr>
          <w:rFonts w:ascii="Arial" w:eastAsia="Arial" w:hAnsi="Arial" w:cs="Arial"/>
          <w:lang w:val="en-GB"/>
        </w:rPr>
        <w:t xml:space="preserve">for the </w:t>
      </w:r>
      <w:r w:rsidR="00E47BC8">
        <w:rPr>
          <w:rFonts w:ascii="Arial" w:eastAsia="Arial" w:hAnsi="Arial" w:cs="Arial"/>
          <w:lang w:val="en-GB"/>
        </w:rPr>
        <w:t>Policyholder</w:t>
      </w:r>
      <w:r w:rsidR="00126F23">
        <w:rPr>
          <w:rFonts w:ascii="Arial" w:eastAsia="Arial" w:hAnsi="Arial" w:cs="Arial"/>
          <w:lang w:val="en-GB"/>
        </w:rPr>
        <w:t xml:space="preserve"> to pay such premium</w:t>
      </w:r>
      <w:r w:rsidR="008B5D77" w:rsidRPr="008B5D77">
        <w:rPr>
          <w:rFonts w:ascii="Arial" w:eastAsia="Arial" w:hAnsi="Arial" w:cs="Arial"/>
          <w:lang w:val="en-GB"/>
        </w:rPr>
        <w:t>, and subject to the</w:t>
      </w:r>
      <w:r w:rsidR="00126F23">
        <w:rPr>
          <w:rFonts w:ascii="Arial" w:eastAsia="Arial" w:hAnsi="Arial" w:cs="Arial"/>
          <w:lang w:val="en-GB"/>
        </w:rPr>
        <w:t xml:space="preserve"> relevant</w:t>
      </w:r>
      <w:r w:rsidR="008B5D77" w:rsidRPr="008B5D77">
        <w:rPr>
          <w:rFonts w:ascii="Arial" w:eastAsia="Arial" w:hAnsi="Arial" w:cs="Arial"/>
          <w:lang w:val="en-GB"/>
        </w:rPr>
        <w:t xml:space="preserve"> contract</w:t>
      </w:r>
      <w:r w:rsidR="00126F23">
        <w:rPr>
          <w:rFonts w:ascii="Arial" w:eastAsia="Arial" w:hAnsi="Arial" w:cs="Arial"/>
          <w:lang w:val="en-GB"/>
        </w:rPr>
        <w:t xml:space="preserve"> of insurance</w:t>
      </w:r>
      <w:r w:rsidR="008B5D77" w:rsidRPr="008B5D77">
        <w:rPr>
          <w:rFonts w:ascii="Arial" w:eastAsia="Arial" w:hAnsi="Arial" w:cs="Arial"/>
          <w:lang w:val="en-GB"/>
        </w:rPr>
        <w:t xml:space="preserve"> not being cancelled, then the premium </w:t>
      </w:r>
      <w:r w:rsidR="006B787B">
        <w:rPr>
          <w:rFonts w:ascii="Arial" w:eastAsia="Arial" w:hAnsi="Arial" w:cs="Arial"/>
          <w:lang w:val="en-GB"/>
        </w:rPr>
        <w:t>will</w:t>
      </w:r>
      <w:r w:rsidR="008B5D77" w:rsidRPr="008B5D77">
        <w:rPr>
          <w:rFonts w:ascii="Arial" w:eastAsia="Arial" w:hAnsi="Arial" w:cs="Arial"/>
          <w:lang w:val="en-GB"/>
        </w:rPr>
        <w:t xml:space="preserve"> be paid (net of Commission</w:t>
      </w:r>
      <w:r w:rsidR="00023025">
        <w:rPr>
          <w:rFonts w:ascii="Arial" w:eastAsia="Arial" w:hAnsi="Arial" w:cs="Arial"/>
          <w:lang w:val="en-GB"/>
        </w:rPr>
        <w:t xml:space="preserve"> as permitted under Clause 7.2</w:t>
      </w:r>
      <w:r w:rsidR="008B5D77" w:rsidRPr="008B5D77">
        <w:rPr>
          <w:rFonts w:ascii="Arial" w:eastAsia="Arial" w:hAnsi="Arial" w:cs="Arial"/>
          <w:lang w:val="en-GB"/>
        </w:rPr>
        <w:t xml:space="preserve">, but including Taxes) </w:t>
      </w:r>
      <w:r w:rsidR="00126F23">
        <w:rPr>
          <w:rFonts w:ascii="Arial" w:eastAsia="Arial" w:hAnsi="Arial" w:cs="Arial"/>
          <w:lang w:val="en-GB"/>
        </w:rPr>
        <w:t>a</w:t>
      </w:r>
      <w:r w:rsidR="00D54FBA">
        <w:rPr>
          <w:rFonts w:ascii="Arial" w:eastAsia="Arial" w:hAnsi="Arial" w:cs="Arial"/>
          <w:lang w:val="en-GB"/>
        </w:rPr>
        <w:t>s</w:t>
      </w:r>
      <w:r w:rsidR="00126F23">
        <w:rPr>
          <w:rFonts w:ascii="Arial" w:eastAsia="Arial" w:hAnsi="Arial" w:cs="Arial"/>
          <w:lang w:val="en-GB"/>
        </w:rPr>
        <w:t xml:space="preserve"> soon as reasonably practicable and in any event </w:t>
      </w:r>
      <w:r w:rsidR="008B5D77" w:rsidRPr="008B5D77">
        <w:rPr>
          <w:rFonts w:ascii="Arial" w:eastAsia="Arial" w:hAnsi="Arial" w:cs="Arial"/>
          <w:lang w:val="en-GB"/>
        </w:rPr>
        <w:t>no later than 7 working days</w:t>
      </w:r>
      <w:r w:rsidR="00466DD1">
        <w:rPr>
          <w:rFonts w:ascii="Arial" w:eastAsia="Arial" w:hAnsi="Arial" w:cs="Arial"/>
          <w:lang w:val="en-GB"/>
        </w:rPr>
        <w:t xml:space="preserve"> (or other period as agreed in writing by the MGA)</w:t>
      </w:r>
      <w:r w:rsidR="008B5D77" w:rsidRPr="008B5D77">
        <w:rPr>
          <w:rFonts w:ascii="Arial" w:eastAsia="Arial" w:hAnsi="Arial" w:cs="Arial"/>
          <w:lang w:val="en-GB"/>
        </w:rPr>
        <w:t xml:space="preserve"> fr</w:t>
      </w:r>
      <w:r w:rsidR="00FA1532">
        <w:rPr>
          <w:rFonts w:ascii="Arial" w:eastAsia="Arial" w:hAnsi="Arial" w:cs="Arial"/>
          <w:lang w:val="en-GB"/>
        </w:rPr>
        <w:t>om</w:t>
      </w:r>
      <w:r w:rsidR="008B5D77" w:rsidRPr="008B5D77">
        <w:rPr>
          <w:rFonts w:ascii="Arial" w:eastAsia="Arial" w:hAnsi="Arial" w:cs="Arial"/>
          <w:lang w:val="en-GB"/>
        </w:rPr>
        <w:t xml:space="preserve"> the date of receipt.</w:t>
      </w:r>
    </w:p>
    <w:p w14:paraId="0EEEB942" w14:textId="4841F527" w:rsidR="008B5D77" w:rsidRPr="008B5D77" w:rsidRDefault="001E01D9" w:rsidP="008B5D77">
      <w:pPr>
        <w:numPr>
          <w:ilvl w:val="1"/>
          <w:numId w:val="17"/>
        </w:numPr>
        <w:spacing w:after="180"/>
        <w:jc w:val="both"/>
        <w:outlineLvl w:val="1"/>
        <w:rPr>
          <w:rFonts w:ascii="Arial" w:eastAsia="Arial" w:hAnsi="Arial" w:cs="Arial"/>
          <w:lang w:val="en-GB"/>
        </w:rPr>
      </w:pPr>
      <w:bookmarkStart w:id="3" w:name="_Ref5368605"/>
      <w:r>
        <w:rPr>
          <w:rFonts w:ascii="Arial" w:eastAsia="Arial" w:hAnsi="Arial" w:cs="Arial"/>
          <w:lang w:val="en-GB"/>
        </w:rPr>
        <w:t>T</w:t>
      </w:r>
      <w:r w:rsidR="008B5D77" w:rsidRPr="008B5D77">
        <w:rPr>
          <w:rFonts w:ascii="Arial" w:eastAsia="Arial" w:hAnsi="Arial" w:cs="Arial"/>
          <w:lang w:val="en-GB"/>
        </w:rPr>
        <w:t xml:space="preserve">he Broker </w:t>
      </w:r>
      <w:r w:rsidR="006B787B">
        <w:rPr>
          <w:rFonts w:ascii="Arial" w:eastAsia="Arial" w:hAnsi="Arial" w:cs="Arial"/>
          <w:lang w:val="en-GB"/>
        </w:rPr>
        <w:t>will</w:t>
      </w:r>
      <w:r w:rsidR="008B5D77" w:rsidRPr="008B5D77">
        <w:rPr>
          <w:rFonts w:ascii="Arial" w:eastAsia="Arial" w:hAnsi="Arial" w:cs="Arial"/>
          <w:lang w:val="en-GB"/>
        </w:rPr>
        <w:t xml:space="preserve"> hold the monies described in clause </w:t>
      </w:r>
      <w:r w:rsidR="007F5A58">
        <w:rPr>
          <w:rFonts w:ascii="Arial" w:eastAsia="Arial" w:hAnsi="Arial" w:cs="Arial"/>
          <w:lang w:val="en-GB"/>
        </w:rPr>
        <w:fldChar w:fldCharType="begin"/>
      </w:r>
      <w:r w:rsidR="007F5A58">
        <w:rPr>
          <w:rFonts w:ascii="Arial" w:eastAsia="Arial" w:hAnsi="Arial" w:cs="Arial"/>
          <w:lang w:val="en-GB"/>
        </w:rPr>
        <w:instrText xml:space="preserve"> REF _Ref5368625 \r \h </w:instrText>
      </w:r>
      <w:r w:rsidR="007F5A58">
        <w:rPr>
          <w:rFonts w:ascii="Arial" w:eastAsia="Arial" w:hAnsi="Arial" w:cs="Arial"/>
          <w:lang w:val="en-GB"/>
        </w:rPr>
      </w:r>
      <w:r w:rsidR="007F5A58">
        <w:rPr>
          <w:rFonts w:ascii="Arial" w:eastAsia="Arial" w:hAnsi="Arial" w:cs="Arial"/>
          <w:lang w:val="en-GB"/>
        </w:rPr>
        <w:fldChar w:fldCharType="separate"/>
      </w:r>
      <w:r w:rsidR="007E2E9D">
        <w:rPr>
          <w:rFonts w:ascii="Arial" w:eastAsia="Arial" w:hAnsi="Arial" w:cs="Arial"/>
          <w:lang w:val="en-GB"/>
        </w:rPr>
        <w:t>8.1</w:t>
      </w:r>
      <w:r w:rsidR="007F5A58">
        <w:rPr>
          <w:rFonts w:ascii="Arial" w:eastAsia="Arial" w:hAnsi="Arial" w:cs="Arial"/>
          <w:lang w:val="en-GB"/>
        </w:rPr>
        <w:fldChar w:fldCharType="end"/>
      </w:r>
      <w:r w:rsidR="008B5D77" w:rsidRPr="008B5D77">
        <w:rPr>
          <w:rFonts w:ascii="Arial" w:eastAsia="Arial" w:hAnsi="Arial" w:cs="Arial"/>
          <w:lang w:val="en-GB"/>
        </w:rPr>
        <w:t xml:space="preserve"> above within its </w:t>
      </w:r>
      <w:r w:rsidR="00B04FCC">
        <w:rPr>
          <w:rFonts w:ascii="Arial" w:eastAsia="Arial" w:hAnsi="Arial" w:cs="Arial"/>
          <w:lang w:val="en-GB"/>
        </w:rPr>
        <w:t>c</w:t>
      </w:r>
      <w:r w:rsidR="005214F0">
        <w:rPr>
          <w:rFonts w:ascii="Arial" w:eastAsia="Arial" w:hAnsi="Arial" w:cs="Arial"/>
          <w:lang w:val="en-GB"/>
        </w:rPr>
        <w:t>lient</w:t>
      </w:r>
      <w:r w:rsidR="008B5D77" w:rsidRPr="008B5D77">
        <w:rPr>
          <w:rFonts w:ascii="Arial" w:eastAsia="Arial" w:hAnsi="Arial" w:cs="Arial"/>
          <w:lang w:val="en-GB"/>
        </w:rPr>
        <w:t xml:space="preserve"> monies account, established </w:t>
      </w:r>
      <w:r w:rsidR="00126F23">
        <w:rPr>
          <w:rFonts w:ascii="Arial" w:eastAsia="Arial" w:hAnsi="Arial" w:cs="Arial"/>
          <w:lang w:val="en-GB"/>
        </w:rPr>
        <w:t xml:space="preserve">and maintained </w:t>
      </w:r>
      <w:r w:rsidR="008B5D77" w:rsidRPr="008B5D77">
        <w:rPr>
          <w:rFonts w:ascii="Arial" w:eastAsia="Arial" w:hAnsi="Arial" w:cs="Arial"/>
          <w:lang w:val="en-GB"/>
        </w:rPr>
        <w:t xml:space="preserve">in accordance with </w:t>
      </w:r>
      <w:r w:rsidR="00883F80" w:rsidRPr="008B5D77">
        <w:rPr>
          <w:rFonts w:ascii="Arial" w:eastAsia="Arial" w:hAnsi="Arial" w:cs="Arial"/>
          <w:lang w:val="en-GB"/>
        </w:rPr>
        <w:t>CASS 5</w:t>
      </w:r>
      <w:r w:rsidR="008B5D77" w:rsidRPr="008B5D77">
        <w:rPr>
          <w:rFonts w:ascii="Arial" w:eastAsia="Arial" w:hAnsi="Arial" w:cs="Arial"/>
          <w:lang w:val="en-GB"/>
        </w:rPr>
        <w:t xml:space="preserve">. The MGA </w:t>
      </w:r>
      <w:r>
        <w:rPr>
          <w:rFonts w:ascii="Arial" w:eastAsia="Arial" w:hAnsi="Arial" w:cs="Arial"/>
          <w:lang w:val="en-GB"/>
        </w:rPr>
        <w:t xml:space="preserve">acting on the Insurer's behalf </w:t>
      </w:r>
      <w:r w:rsidR="008B5D77" w:rsidRPr="008B5D77">
        <w:rPr>
          <w:rFonts w:ascii="Arial" w:eastAsia="Arial" w:hAnsi="Arial" w:cs="Arial"/>
          <w:lang w:val="en-GB"/>
        </w:rPr>
        <w:t xml:space="preserve">consents to such monies being co-mingled with the Broker’s other </w:t>
      </w:r>
      <w:r w:rsidR="00B04FCC">
        <w:rPr>
          <w:rFonts w:ascii="Arial" w:eastAsia="Arial" w:hAnsi="Arial" w:cs="Arial"/>
          <w:lang w:val="en-GB"/>
        </w:rPr>
        <w:t>c</w:t>
      </w:r>
      <w:r w:rsidR="005214F0">
        <w:rPr>
          <w:rFonts w:ascii="Arial" w:eastAsia="Arial" w:hAnsi="Arial" w:cs="Arial"/>
          <w:lang w:val="en-GB"/>
        </w:rPr>
        <w:t>lient</w:t>
      </w:r>
      <w:r w:rsidR="008B5D77" w:rsidRPr="008B5D77">
        <w:rPr>
          <w:rFonts w:ascii="Arial" w:eastAsia="Arial" w:hAnsi="Arial" w:cs="Arial"/>
          <w:lang w:val="en-GB"/>
        </w:rPr>
        <w:t xml:space="preserve"> monies. The MGA </w:t>
      </w:r>
      <w:r>
        <w:rPr>
          <w:rFonts w:ascii="Arial" w:eastAsia="Arial" w:hAnsi="Arial" w:cs="Arial"/>
          <w:lang w:val="en-GB"/>
        </w:rPr>
        <w:t xml:space="preserve">also acting on the Insurer's behalf </w:t>
      </w:r>
      <w:r w:rsidR="008B5D77" w:rsidRPr="008B5D77">
        <w:rPr>
          <w:rFonts w:ascii="Arial" w:eastAsia="Arial" w:hAnsi="Arial" w:cs="Arial"/>
          <w:lang w:val="en-GB"/>
        </w:rPr>
        <w:t xml:space="preserve">further consents to its rights with regard to monies held in the Broker’s </w:t>
      </w:r>
      <w:r w:rsidR="00B04FCC">
        <w:rPr>
          <w:rFonts w:ascii="Arial" w:eastAsia="Arial" w:hAnsi="Arial" w:cs="Arial"/>
          <w:lang w:val="en-GB"/>
        </w:rPr>
        <w:t>c</w:t>
      </w:r>
      <w:r w:rsidR="005214F0">
        <w:rPr>
          <w:rFonts w:ascii="Arial" w:eastAsia="Arial" w:hAnsi="Arial" w:cs="Arial"/>
          <w:lang w:val="en-GB"/>
        </w:rPr>
        <w:t>lient</w:t>
      </w:r>
      <w:r w:rsidR="008B5D77" w:rsidRPr="008B5D77">
        <w:rPr>
          <w:rFonts w:ascii="Arial" w:eastAsia="Arial" w:hAnsi="Arial" w:cs="Arial"/>
          <w:lang w:val="en-GB"/>
        </w:rPr>
        <w:t xml:space="preserve"> monies account being subordinated to those of </w:t>
      </w:r>
      <w:r w:rsidR="00C802AF">
        <w:rPr>
          <w:rFonts w:ascii="Arial" w:eastAsia="Arial" w:hAnsi="Arial" w:cs="Arial"/>
          <w:lang w:val="en-GB"/>
        </w:rPr>
        <w:t>the Brokers</w:t>
      </w:r>
      <w:r w:rsidR="00A10780">
        <w:rPr>
          <w:rFonts w:ascii="Arial" w:eastAsia="Arial" w:hAnsi="Arial" w:cs="Arial"/>
          <w:lang w:val="en-GB"/>
        </w:rPr>
        <w:t xml:space="preserve"> clients</w:t>
      </w:r>
      <w:r w:rsidR="008B5D77" w:rsidRPr="008B5D77">
        <w:rPr>
          <w:rFonts w:ascii="Arial" w:eastAsia="Arial" w:hAnsi="Arial" w:cs="Arial"/>
          <w:lang w:val="en-GB"/>
        </w:rPr>
        <w:t xml:space="preserve">, in accordance with CASS 5 and further </w:t>
      </w:r>
      <w:r w:rsidR="00B62E0C" w:rsidRPr="008B5D77">
        <w:rPr>
          <w:rFonts w:ascii="Arial" w:eastAsia="Arial" w:hAnsi="Arial" w:cs="Arial"/>
          <w:lang w:val="en-GB"/>
        </w:rPr>
        <w:t>agree</w:t>
      </w:r>
      <w:r w:rsidR="00360BC0">
        <w:rPr>
          <w:rFonts w:ascii="Arial" w:eastAsia="Arial" w:hAnsi="Arial" w:cs="Arial"/>
          <w:lang w:val="en-GB"/>
        </w:rPr>
        <w:t>s</w:t>
      </w:r>
      <w:r w:rsidR="008B5D77" w:rsidRPr="008B5D77">
        <w:rPr>
          <w:rFonts w:ascii="Arial" w:eastAsia="Arial" w:hAnsi="Arial" w:cs="Arial"/>
          <w:lang w:val="en-GB"/>
        </w:rPr>
        <w:t xml:space="preserve"> that any interest earned on the said account </w:t>
      </w:r>
      <w:r w:rsidR="006B787B">
        <w:rPr>
          <w:rFonts w:ascii="Arial" w:eastAsia="Arial" w:hAnsi="Arial" w:cs="Arial"/>
          <w:lang w:val="en-GB"/>
        </w:rPr>
        <w:t>will</w:t>
      </w:r>
      <w:r w:rsidR="008B5D77" w:rsidRPr="008B5D77">
        <w:rPr>
          <w:rFonts w:ascii="Arial" w:eastAsia="Arial" w:hAnsi="Arial" w:cs="Arial"/>
          <w:lang w:val="en-GB"/>
        </w:rPr>
        <w:t xml:space="preserve"> accrue to the Broker.</w:t>
      </w:r>
      <w:bookmarkEnd w:id="3"/>
    </w:p>
    <w:p w14:paraId="7745E207" w14:textId="7BFDBCAA" w:rsidR="008B5D77" w:rsidRPr="008B5D77" w:rsidRDefault="00BE04CD" w:rsidP="008B5D77">
      <w:pPr>
        <w:numPr>
          <w:ilvl w:val="1"/>
          <w:numId w:val="17"/>
        </w:numPr>
        <w:spacing w:after="180"/>
        <w:jc w:val="both"/>
        <w:outlineLvl w:val="1"/>
        <w:rPr>
          <w:rFonts w:ascii="Arial" w:eastAsia="Arial" w:hAnsi="Arial" w:cs="Arial"/>
          <w:lang w:val="en-GB"/>
        </w:rPr>
      </w:pPr>
      <w:r>
        <w:rPr>
          <w:rFonts w:ascii="Arial" w:eastAsia="Arial" w:hAnsi="Arial" w:cs="Arial"/>
          <w:lang w:val="en-GB"/>
        </w:rPr>
        <w:t>T</w:t>
      </w:r>
      <w:r w:rsidRPr="008B5D77">
        <w:rPr>
          <w:rFonts w:ascii="Arial" w:eastAsia="Arial" w:hAnsi="Arial" w:cs="Arial"/>
          <w:lang w:val="en-GB"/>
        </w:rPr>
        <w:t xml:space="preserve">he Broker </w:t>
      </w:r>
      <w:r w:rsidR="006B787B">
        <w:rPr>
          <w:rFonts w:ascii="Arial" w:eastAsia="Arial" w:hAnsi="Arial" w:cs="Arial"/>
          <w:lang w:val="en-GB"/>
        </w:rPr>
        <w:t>will</w:t>
      </w:r>
      <w:r w:rsidRPr="008B5D77">
        <w:rPr>
          <w:rFonts w:ascii="Arial" w:eastAsia="Arial" w:hAnsi="Arial" w:cs="Arial"/>
          <w:lang w:val="en-GB"/>
        </w:rPr>
        <w:t xml:space="preserve"> advise the MGA</w:t>
      </w:r>
      <w:r w:rsidR="00C3628F">
        <w:rPr>
          <w:rFonts w:ascii="Arial" w:eastAsia="Arial" w:hAnsi="Arial" w:cs="Arial"/>
          <w:lang w:val="en-GB"/>
        </w:rPr>
        <w:t>,</w:t>
      </w:r>
      <w:r w:rsidRPr="008B5D77">
        <w:rPr>
          <w:rFonts w:ascii="Arial" w:eastAsia="Arial" w:hAnsi="Arial" w:cs="Arial"/>
          <w:lang w:val="en-GB"/>
        </w:rPr>
        <w:t xml:space="preserve"> </w:t>
      </w:r>
      <w:r>
        <w:rPr>
          <w:rFonts w:ascii="Arial" w:eastAsia="Arial" w:hAnsi="Arial" w:cs="Arial"/>
          <w:lang w:val="en-GB"/>
        </w:rPr>
        <w:t>on the MGA's request</w:t>
      </w:r>
      <w:r w:rsidR="00C3628F">
        <w:rPr>
          <w:rFonts w:ascii="Arial" w:eastAsia="Arial" w:hAnsi="Arial" w:cs="Arial"/>
          <w:lang w:val="en-GB"/>
        </w:rPr>
        <w:t>,</w:t>
      </w:r>
      <w:r>
        <w:rPr>
          <w:rFonts w:ascii="Arial" w:eastAsia="Arial" w:hAnsi="Arial" w:cs="Arial"/>
          <w:lang w:val="en-GB"/>
        </w:rPr>
        <w:t xml:space="preserve"> </w:t>
      </w:r>
      <w:r w:rsidRPr="008B5D77">
        <w:rPr>
          <w:rFonts w:ascii="Arial" w:eastAsia="Arial" w:hAnsi="Arial" w:cs="Arial"/>
          <w:lang w:val="en-GB"/>
        </w:rPr>
        <w:t>as to whether it has received any specified premiums</w:t>
      </w:r>
      <w:r>
        <w:rPr>
          <w:rFonts w:ascii="Arial" w:eastAsia="Arial" w:hAnsi="Arial" w:cs="Arial"/>
          <w:lang w:val="en-GB"/>
        </w:rPr>
        <w:t xml:space="preserve">. The Broker </w:t>
      </w:r>
      <w:r w:rsidR="006B787B">
        <w:rPr>
          <w:rFonts w:ascii="Arial" w:eastAsia="Arial" w:hAnsi="Arial" w:cs="Arial"/>
          <w:lang w:val="en-GB"/>
        </w:rPr>
        <w:t>will</w:t>
      </w:r>
      <w:r>
        <w:rPr>
          <w:rFonts w:ascii="Arial" w:eastAsia="Arial" w:hAnsi="Arial" w:cs="Arial"/>
          <w:lang w:val="en-GB"/>
        </w:rPr>
        <w:t xml:space="preserve"> also promptly notify the MGA if the Policyholder has failed to pay the premium </w:t>
      </w:r>
      <w:r w:rsidRPr="008B5D77">
        <w:rPr>
          <w:rFonts w:ascii="Arial" w:eastAsia="Arial" w:hAnsi="Arial" w:cs="Arial"/>
          <w:lang w:val="en-GB"/>
        </w:rPr>
        <w:t>within the</w:t>
      </w:r>
      <w:r>
        <w:rPr>
          <w:rFonts w:ascii="Arial" w:eastAsia="Arial" w:hAnsi="Arial" w:cs="Arial"/>
          <w:lang w:val="en-GB"/>
        </w:rPr>
        <w:t xml:space="preserve"> time</w:t>
      </w:r>
      <w:r w:rsidRPr="008B5D77">
        <w:rPr>
          <w:rFonts w:ascii="Arial" w:eastAsia="Arial" w:hAnsi="Arial" w:cs="Arial"/>
          <w:lang w:val="en-GB"/>
        </w:rPr>
        <w:t xml:space="preserve"> permitted </w:t>
      </w:r>
      <w:r>
        <w:rPr>
          <w:rFonts w:ascii="Arial" w:eastAsia="Arial" w:hAnsi="Arial" w:cs="Arial"/>
          <w:lang w:val="en-GB"/>
        </w:rPr>
        <w:t>for the Policyholder to pay such premium in respect of any Insurance Business.</w:t>
      </w:r>
    </w:p>
    <w:p w14:paraId="4EFD2A91" w14:textId="0E1A9923" w:rsidR="008B5D77" w:rsidRPr="00E45161" w:rsidRDefault="008B5D77" w:rsidP="00E45161">
      <w:pPr>
        <w:pStyle w:val="Heading2"/>
        <w:rPr>
          <w:rFonts w:ascii="Arial" w:eastAsia="Arial" w:hAnsi="Arial" w:cs="Arial"/>
        </w:rPr>
      </w:pPr>
      <w:r w:rsidRPr="00E45161">
        <w:rPr>
          <w:rFonts w:ascii="Arial" w:hAnsi="Arial" w:cs="Arial"/>
        </w:rPr>
        <w:t>In the event of the cancellation or avoidance of a contract of insurance, and where the MGA</w:t>
      </w:r>
      <w:r w:rsidR="005061CB">
        <w:rPr>
          <w:rFonts w:ascii="Arial" w:hAnsi="Arial" w:cs="Arial"/>
        </w:rPr>
        <w:t xml:space="preserve"> or </w:t>
      </w:r>
      <w:r w:rsidR="00023025">
        <w:rPr>
          <w:rFonts w:ascii="Arial" w:hAnsi="Arial" w:cs="Arial"/>
        </w:rPr>
        <w:t xml:space="preserve">the </w:t>
      </w:r>
      <w:r w:rsidR="005061CB">
        <w:rPr>
          <w:rFonts w:ascii="Arial" w:hAnsi="Arial" w:cs="Arial"/>
        </w:rPr>
        <w:t>Insurer</w:t>
      </w:r>
      <w:r w:rsidRPr="00E45161">
        <w:rPr>
          <w:rFonts w:ascii="Arial" w:hAnsi="Arial" w:cs="Arial"/>
        </w:rPr>
        <w:t xml:space="preserve"> is obliged by </w:t>
      </w:r>
      <w:r w:rsidR="00904AEC">
        <w:rPr>
          <w:rFonts w:ascii="Arial" w:hAnsi="Arial" w:cs="Arial"/>
        </w:rPr>
        <w:t>l</w:t>
      </w:r>
      <w:r w:rsidR="006618F6" w:rsidRPr="00E45161">
        <w:rPr>
          <w:rFonts w:ascii="Arial" w:hAnsi="Arial" w:cs="Arial"/>
        </w:rPr>
        <w:t>aw</w:t>
      </w:r>
      <w:r w:rsidRPr="00E45161">
        <w:rPr>
          <w:rFonts w:ascii="Arial" w:hAnsi="Arial" w:cs="Arial"/>
        </w:rPr>
        <w:t xml:space="preserve"> or the terms of the insurance contract to refund the premiums, the Broker agrees to repay its</w:t>
      </w:r>
      <w:r w:rsidR="00F1518A" w:rsidRPr="00E45161">
        <w:rPr>
          <w:rFonts w:ascii="Arial" w:hAnsi="Arial" w:cs="Arial"/>
        </w:rPr>
        <w:t xml:space="preserve"> </w:t>
      </w:r>
      <w:r w:rsidRPr="00E45161">
        <w:rPr>
          <w:rFonts w:ascii="Arial" w:hAnsi="Arial" w:cs="Arial"/>
        </w:rPr>
        <w:t xml:space="preserve">portion of the relevant </w:t>
      </w:r>
      <w:r w:rsidR="00126F23">
        <w:rPr>
          <w:rFonts w:ascii="Arial" w:hAnsi="Arial" w:cs="Arial"/>
        </w:rPr>
        <w:t>Commission</w:t>
      </w:r>
      <w:r w:rsidRPr="00E45161">
        <w:rPr>
          <w:rFonts w:ascii="Arial" w:hAnsi="Arial" w:cs="Arial"/>
        </w:rPr>
        <w:t xml:space="preserve">. </w:t>
      </w:r>
      <w:r w:rsidR="00E45161" w:rsidRPr="00E45161">
        <w:rPr>
          <w:rFonts w:ascii="Arial" w:eastAsia="Arial" w:hAnsi="Arial" w:cs="Arial"/>
        </w:rPr>
        <w:t xml:space="preserve">Such repayment </w:t>
      </w:r>
      <w:r w:rsidR="006B787B">
        <w:rPr>
          <w:rFonts w:ascii="Arial" w:eastAsia="Arial" w:hAnsi="Arial" w:cs="Arial"/>
        </w:rPr>
        <w:t>will</w:t>
      </w:r>
      <w:r w:rsidR="00E45161" w:rsidRPr="00E45161">
        <w:rPr>
          <w:rFonts w:ascii="Arial" w:eastAsia="Arial" w:hAnsi="Arial" w:cs="Arial"/>
        </w:rPr>
        <w:t xml:space="preserve">, in the case of cancellation, be only in respect of Commission received by the Broker, which is attributable to that part of the premium repaid. </w:t>
      </w:r>
    </w:p>
    <w:p w14:paraId="6156D876" w14:textId="77777777" w:rsidR="008B5D77" w:rsidRPr="000F6C53" w:rsidRDefault="008B5D77" w:rsidP="000F6C53">
      <w:pPr>
        <w:pStyle w:val="Heading1"/>
        <w:rPr>
          <w:rFonts w:ascii="Arial" w:hAnsi="Arial" w:cs="Arial"/>
          <w:b/>
        </w:rPr>
      </w:pPr>
      <w:r w:rsidRPr="000F6C53">
        <w:rPr>
          <w:rFonts w:ascii="Arial" w:hAnsi="Arial" w:cs="Arial"/>
          <w:b/>
        </w:rPr>
        <w:t xml:space="preserve">Taxes </w:t>
      </w:r>
    </w:p>
    <w:p w14:paraId="5BBB1443" w14:textId="13E09958"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 xml:space="preserve">Except where required by law or regulatory authority or by the terms of this Agreement, the Parties agree that the Broker will not be expected to act as guarantor to the MGA </w:t>
      </w:r>
      <w:r w:rsidR="00466DD1">
        <w:rPr>
          <w:rFonts w:ascii="Arial" w:eastAsia="Arial" w:hAnsi="Arial" w:cs="Arial"/>
          <w:lang w:val="en-GB"/>
        </w:rPr>
        <w:t xml:space="preserve">or the Insurer </w:t>
      </w:r>
      <w:r w:rsidRPr="008B5D77">
        <w:rPr>
          <w:rFonts w:ascii="Arial" w:eastAsia="Arial" w:hAnsi="Arial" w:cs="Arial"/>
          <w:lang w:val="en-GB"/>
        </w:rPr>
        <w:t>with regard to the payment of any Taxes relating to any Insurance Business. Where at the date of this Agreement</w:t>
      </w:r>
      <w:r w:rsidR="00023025">
        <w:rPr>
          <w:rFonts w:ascii="Arial" w:eastAsia="Arial" w:hAnsi="Arial" w:cs="Arial"/>
          <w:lang w:val="en-GB"/>
        </w:rPr>
        <w:t>,</w:t>
      </w:r>
      <w:r w:rsidRPr="008B5D77">
        <w:rPr>
          <w:rFonts w:ascii="Arial" w:eastAsia="Arial" w:hAnsi="Arial" w:cs="Arial"/>
          <w:lang w:val="en-GB"/>
        </w:rPr>
        <w:t xml:space="preserve"> it is market practice that the Broker administratively arranges payment of Taxes, that practice </w:t>
      </w:r>
      <w:r w:rsidR="006B787B">
        <w:rPr>
          <w:rFonts w:ascii="Arial" w:eastAsia="Arial" w:hAnsi="Arial" w:cs="Arial"/>
          <w:lang w:val="en-GB"/>
        </w:rPr>
        <w:t>will</w:t>
      </w:r>
      <w:r w:rsidRPr="008B5D77">
        <w:rPr>
          <w:rFonts w:ascii="Arial" w:eastAsia="Arial" w:hAnsi="Arial" w:cs="Arial"/>
          <w:lang w:val="en-GB"/>
        </w:rPr>
        <w:t xml:space="preserve"> continue.</w:t>
      </w:r>
    </w:p>
    <w:p w14:paraId="33052FAC" w14:textId="0A160E44" w:rsidR="008B5D77" w:rsidRPr="008B5D77" w:rsidRDefault="008B5D77" w:rsidP="008B5D77">
      <w:pPr>
        <w:numPr>
          <w:ilvl w:val="1"/>
          <w:numId w:val="17"/>
        </w:numPr>
        <w:spacing w:after="180"/>
        <w:jc w:val="both"/>
        <w:outlineLvl w:val="1"/>
        <w:rPr>
          <w:rFonts w:ascii="Arial" w:eastAsia="Arial" w:hAnsi="Arial" w:cs="Arial"/>
          <w:lang w:val="en-GB"/>
        </w:rPr>
      </w:pPr>
      <w:bookmarkStart w:id="4" w:name="_Ref5379350"/>
      <w:r w:rsidRPr="008B5D77">
        <w:rPr>
          <w:rFonts w:ascii="Arial" w:eastAsia="Arial" w:hAnsi="Arial" w:cs="Arial"/>
          <w:lang w:val="en-GB"/>
        </w:rPr>
        <w:t>Where the Broker processes and pays Taxes on behalf of the MGA related to premium in respect of any Insurance Business, the Broker will hold such monies in accordance with clause</w:t>
      </w:r>
      <w:r w:rsidR="00023025">
        <w:rPr>
          <w:rFonts w:ascii="Arial" w:eastAsia="Arial" w:hAnsi="Arial" w:cs="Arial"/>
          <w:lang w:val="en-GB"/>
        </w:rPr>
        <w:t xml:space="preserve"> 8.</w:t>
      </w:r>
      <w:r w:rsidR="004923A5">
        <w:rPr>
          <w:rFonts w:ascii="Arial" w:eastAsia="Arial" w:hAnsi="Arial" w:cs="Arial"/>
          <w:lang w:val="en-GB"/>
        </w:rPr>
        <w:t>3</w:t>
      </w:r>
      <w:r w:rsidRPr="008B5D77">
        <w:rPr>
          <w:rFonts w:ascii="Arial" w:eastAsia="Arial" w:hAnsi="Arial" w:cs="Arial"/>
          <w:lang w:val="en-GB"/>
        </w:rPr>
        <w:t xml:space="preserve"> above. The Broker will then account to the MGA </w:t>
      </w:r>
      <w:r w:rsidR="002F5FAE">
        <w:rPr>
          <w:rFonts w:ascii="Arial" w:eastAsia="Arial" w:hAnsi="Arial" w:cs="Arial"/>
          <w:lang w:val="en-GB"/>
        </w:rPr>
        <w:t>(</w:t>
      </w:r>
      <w:r w:rsidR="00466DD1">
        <w:rPr>
          <w:rFonts w:ascii="Arial" w:eastAsia="Arial" w:hAnsi="Arial" w:cs="Arial"/>
          <w:lang w:val="en-GB"/>
        </w:rPr>
        <w:t xml:space="preserve">or the Insurer </w:t>
      </w:r>
      <w:r w:rsidR="002F5FAE">
        <w:rPr>
          <w:rFonts w:ascii="Arial" w:eastAsia="Arial" w:hAnsi="Arial" w:cs="Arial"/>
          <w:lang w:val="en-GB"/>
        </w:rPr>
        <w:t>if</w:t>
      </w:r>
      <w:r w:rsidR="00466DD1">
        <w:rPr>
          <w:rFonts w:ascii="Arial" w:eastAsia="Arial" w:hAnsi="Arial" w:cs="Arial"/>
          <w:lang w:val="en-GB"/>
        </w:rPr>
        <w:t xml:space="preserve"> the MGA </w:t>
      </w:r>
      <w:r w:rsidR="002F5FAE">
        <w:rPr>
          <w:rFonts w:ascii="Arial" w:eastAsia="Arial" w:hAnsi="Arial" w:cs="Arial"/>
          <w:lang w:val="en-GB"/>
        </w:rPr>
        <w:t xml:space="preserve">so </w:t>
      </w:r>
      <w:r w:rsidR="00466DD1">
        <w:rPr>
          <w:rFonts w:ascii="Arial" w:eastAsia="Arial" w:hAnsi="Arial" w:cs="Arial"/>
          <w:lang w:val="en-GB"/>
        </w:rPr>
        <w:t xml:space="preserve">directs) </w:t>
      </w:r>
      <w:r w:rsidRPr="008B5D77">
        <w:rPr>
          <w:rFonts w:ascii="Arial" w:eastAsia="Arial" w:hAnsi="Arial" w:cs="Arial"/>
          <w:lang w:val="en-GB"/>
        </w:rPr>
        <w:t>for amounts received by the Broker in respect of such liability for Tax</w:t>
      </w:r>
      <w:r w:rsidR="00EB457B">
        <w:rPr>
          <w:rFonts w:ascii="Arial" w:eastAsia="Arial" w:hAnsi="Arial" w:cs="Arial"/>
          <w:lang w:val="en-GB"/>
        </w:rPr>
        <w:t>es</w:t>
      </w:r>
      <w:r w:rsidRPr="008B5D77">
        <w:rPr>
          <w:rFonts w:ascii="Arial" w:eastAsia="Arial" w:hAnsi="Arial" w:cs="Arial"/>
          <w:lang w:val="en-GB"/>
        </w:rPr>
        <w:t xml:space="preserve">, which the MGA </w:t>
      </w:r>
      <w:r w:rsidR="00466DD1">
        <w:rPr>
          <w:rFonts w:ascii="Arial" w:eastAsia="Arial" w:hAnsi="Arial" w:cs="Arial"/>
          <w:lang w:val="en-GB"/>
        </w:rPr>
        <w:t xml:space="preserve">or the Insurer </w:t>
      </w:r>
      <w:r w:rsidRPr="008B5D77">
        <w:rPr>
          <w:rFonts w:ascii="Arial" w:eastAsia="Arial" w:hAnsi="Arial" w:cs="Arial"/>
          <w:lang w:val="en-GB"/>
        </w:rPr>
        <w:t>may have in respect of that Insurance Business.</w:t>
      </w:r>
      <w:bookmarkEnd w:id="4"/>
    </w:p>
    <w:p w14:paraId="6902B173" w14:textId="77777777" w:rsidR="008B5D77" w:rsidRPr="000F6C53" w:rsidRDefault="008B5D77" w:rsidP="000F6C53">
      <w:pPr>
        <w:pStyle w:val="Heading1"/>
        <w:rPr>
          <w:rFonts w:ascii="Arial" w:hAnsi="Arial" w:cs="Arial"/>
          <w:b/>
        </w:rPr>
      </w:pPr>
      <w:r w:rsidRPr="000F6C53">
        <w:rPr>
          <w:rFonts w:ascii="Arial" w:hAnsi="Arial" w:cs="Arial"/>
          <w:b/>
        </w:rPr>
        <w:t xml:space="preserve">Compliance </w:t>
      </w:r>
    </w:p>
    <w:p w14:paraId="275E6C0F" w14:textId="6FA5D0D9"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The Broker warrants and undertakes that it will comply with all Applicable Requirements</w:t>
      </w:r>
      <w:r w:rsidR="000E0291">
        <w:rPr>
          <w:rFonts w:ascii="Arial" w:eastAsia="Arial" w:hAnsi="Arial" w:cs="Arial"/>
          <w:lang w:val="en-GB"/>
        </w:rPr>
        <w:t xml:space="preserve"> and </w:t>
      </w:r>
      <w:r w:rsidR="00466DD1">
        <w:rPr>
          <w:rFonts w:ascii="Arial" w:eastAsia="Arial" w:hAnsi="Arial" w:cs="Arial"/>
          <w:lang w:val="en-GB"/>
        </w:rPr>
        <w:t xml:space="preserve">have and maintain, at no lesser terms and conditions than those required by law or Applicable Regulation, </w:t>
      </w:r>
      <w:r w:rsidR="000E0291">
        <w:rPr>
          <w:rFonts w:ascii="Arial" w:eastAsia="Arial" w:hAnsi="Arial" w:cs="Arial"/>
          <w:lang w:val="en-GB"/>
        </w:rPr>
        <w:t>appropriate professional indemnity insurance cover</w:t>
      </w:r>
      <w:r w:rsidR="00DA245E">
        <w:rPr>
          <w:rFonts w:ascii="Arial" w:eastAsia="Arial" w:hAnsi="Arial" w:cs="Arial"/>
          <w:lang w:val="en-GB"/>
        </w:rPr>
        <w:t>.</w:t>
      </w:r>
      <w:r w:rsidR="00466DD1">
        <w:rPr>
          <w:rFonts w:ascii="Arial" w:eastAsia="Arial" w:hAnsi="Arial" w:cs="Arial"/>
          <w:lang w:val="en-GB"/>
        </w:rPr>
        <w:t xml:space="preserve"> </w:t>
      </w:r>
    </w:p>
    <w:p w14:paraId="5E48BF27" w14:textId="548444B0" w:rsid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 xml:space="preserve">The Broker will forward promptly notices of Policyholder’s rights to cancel Insurance Business in all instances where such notices are required </w:t>
      </w:r>
      <w:r w:rsidR="00C3628F">
        <w:rPr>
          <w:rFonts w:ascii="Arial" w:eastAsia="Arial" w:hAnsi="Arial" w:cs="Arial"/>
          <w:lang w:val="en-GB"/>
        </w:rPr>
        <w:t xml:space="preserve">to meet </w:t>
      </w:r>
      <w:r w:rsidR="00023025">
        <w:rPr>
          <w:rFonts w:ascii="Arial" w:eastAsia="Arial" w:hAnsi="Arial" w:cs="Arial"/>
          <w:lang w:val="en-GB"/>
        </w:rPr>
        <w:t>Applicable Requirements.</w:t>
      </w:r>
    </w:p>
    <w:p w14:paraId="4E007ED2" w14:textId="2D90B762" w:rsidR="006D39D2" w:rsidRDefault="006D39D2" w:rsidP="006D39D2">
      <w:pPr>
        <w:pStyle w:val="Heading2"/>
        <w:rPr>
          <w:rFonts w:ascii="Arial" w:hAnsi="Arial" w:cs="Arial"/>
        </w:rPr>
      </w:pPr>
      <w:r>
        <w:rPr>
          <w:rFonts w:ascii="Arial" w:hAnsi="Arial" w:cs="Arial"/>
        </w:rPr>
        <w:t>The Broker</w:t>
      </w:r>
      <w:r w:rsidRPr="004A3BA0">
        <w:rPr>
          <w:rFonts w:ascii="Arial" w:hAnsi="Arial" w:cs="Arial"/>
        </w:rPr>
        <w:t xml:space="preserve"> will </w:t>
      </w:r>
      <w:r w:rsidR="000F5081">
        <w:rPr>
          <w:rFonts w:ascii="Arial" w:hAnsi="Arial" w:cs="Arial"/>
        </w:rPr>
        <w:t xml:space="preserve">act honestly, fairly and professionally </w:t>
      </w:r>
      <w:r w:rsidR="00DA245E">
        <w:rPr>
          <w:rFonts w:ascii="Arial" w:hAnsi="Arial" w:cs="Arial"/>
        </w:rPr>
        <w:t xml:space="preserve">in accordance </w:t>
      </w:r>
      <w:r w:rsidR="000F5081">
        <w:rPr>
          <w:rFonts w:ascii="Arial" w:hAnsi="Arial" w:cs="Arial"/>
        </w:rPr>
        <w:t xml:space="preserve">with the best interests of its </w:t>
      </w:r>
      <w:r w:rsidR="00B04FCC">
        <w:rPr>
          <w:rFonts w:ascii="Arial" w:hAnsi="Arial" w:cs="Arial"/>
        </w:rPr>
        <w:t>clients</w:t>
      </w:r>
      <w:r w:rsidR="00DA245E">
        <w:rPr>
          <w:rFonts w:ascii="Arial" w:hAnsi="Arial" w:cs="Arial"/>
        </w:rPr>
        <w:t>,</w:t>
      </w:r>
      <w:r w:rsidR="000F5081">
        <w:rPr>
          <w:rFonts w:ascii="Arial" w:hAnsi="Arial" w:cs="Arial"/>
        </w:rPr>
        <w:t xml:space="preserve"> </w:t>
      </w:r>
      <w:r w:rsidRPr="004A3BA0">
        <w:rPr>
          <w:rFonts w:ascii="Arial" w:hAnsi="Arial" w:cs="Arial"/>
        </w:rPr>
        <w:t xml:space="preserve">in </w:t>
      </w:r>
      <w:r w:rsidR="00DA245E">
        <w:rPr>
          <w:rFonts w:ascii="Arial" w:hAnsi="Arial" w:cs="Arial"/>
        </w:rPr>
        <w:t>compliance</w:t>
      </w:r>
      <w:r w:rsidRPr="004A3BA0">
        <w:rPr>
          <w:rFonts w:ascii="Arial" w:hAnsi="Arial" w:cs="Arial"/>
        </w:rPr>
        <w:t xml:space="preserve"> with </w:t>
      </w:r>
      <w:r w:rsidR="000F5081">
        <w:rPr>
          <w:rFonts w:ascii="Arial" w:hAnsi="Arial" w:cs="Arial"/>
        </w:rPr>
        <w:t>ICOBS 2.5.-1</w:t>
      </w:r>
      <w:r w:rsidR="00466DD1">
        <w:rPr>
          <w:rFonts w:ascii="Arial" w:hAnsi="Arial" w:cs="Arial"/>
        </w:rPr>
        <w:t xml:space="preserve"> </w:t>
      </w:r>
      <w:r w:rsidR="00C3628F">
        <w:rPr>
          <w:rFonts w:ascii="Arial" w:hAnsi="Arial" w:cs="Arial"/>
        </w:rPr>
        <w:t xml:space="preserve">of the FCA Handbook </w:t>
      </w:r>
      <w:r w:rsidR="00466DD1">
        <w:rPr>
          <w:rFonts w:ascii="Arial" w:hAnsi="Arial" w:cs="Arial"/>
        </w:rPr>
        <w:t>(as subsequently amended or replaced)</w:t>
      </w:r>
      <w:r w:rsidR="00B62E0C">
        <w:rPr>
          <w:rFonts w:ascii="Arial" w:hAnsi="Arial" w:cs="Arial"/>
        </w:rPr>
        <w:t>.</w:t>
      </w:r>
    </w:p>
    <w:p w14:paraId="23D7EAAB" w14:textId="0D8B9CF1" w:rsidR="00F82277" w:rsidRDefault="00F82277" w:rsidP="006D39D2">
      <w:pPr>
        <w:pStyle w:val="Heading2"/>
        <w:rPr>
          <w:rFonts w:ascii="Arial" w:hAnsi="Arial" w:cs="Arial"/>
        </w:rPr>
      </w:pPr>
      <w:r w:rsidRPr="00F82277">
        <w:rPr>
          <w:rFonts w:ascii="Arial" w:hAnsi="Arial" w:cs="Arial"/>
        </w:rPr>
        <w:t xml:space="preserve">Each Party </w:t>
      </w:r>
      <w:r w:rsidR="001520A0">
        <w:rPr>
          <w:rFonts w:ascii="Arial" w:hAnsi="Arial" w:cs="Arial"/>
        </w:rPr>
        <w:t>wil</w:t>
      </w:r>
      <w:r w:rsidRPr="00F82277">
        <w:rPr>
          <w:rFonts w:ascii="Arial" w:hAnsi="Arial" w:cs="Arial"/>
        </w:rPr>
        <w:t>l pay due regard to, and co-operate in respect of the observance of, a</w:t>
      </w:r>
      <w:r w:rsidR="00265C7C">
        <w:rPr>
          <w:rFonts w:ascii="Arial" w:hAnsi="Arial" w:cs="Arial"/>
        </w:rPr>
        <w:t>ll</w:t>
      </w:r>
      <w:r w:rsidRPr="00F82277">
        <w:rPr>
          <w:rFonts w:ascii="Arial" w:hAnsi="Arial" w:cs="Arial"/>
        </w:rPr>
        <w:t xml:space="preserve"> applicable financial crime and international economic, financial or trade sanctions laws and regulations which bind the </w:t>
      </w:r>
      <w:r w:rsidR="001520A0">
        <w:rPr>
          <w:rFonts w:ascii="Arial" w:hAnsi="Arial" w:cs="Arial"/>
        </w:rPr>
        <w:t>Policyholder, Insurer, MGA or Broker</w:t>
      </w:r>
      <w:r w:rsidRPr="00F82277">
        <w:rPr>
          <w:rFonts w:ascii="Arial" w:hAnsi="Arial" w:cs="Arial"/>
        </w:rPr>
        <w:t>.</w:t>
      </w:r>
    </w:p>
    <w:p w14:paraId="316865E9" w14:textId="3A8C1C96" w:rsidR="00F82277" w:rsidRDefault="00F82277" w:rsidP="006D39D2">
      <w:pPr>
        <w:pStyle w:val="Heading2"/>
        <w:rPr>
          <w:rFonts w:ascii="Arial" w:hAnsi="Arial" w:cs="Arial"/>
        </w:rPr>
      </w:pPr>
      <w:r w:rsidRPr="00F82277">
        <w:rPr>
          <w:rFonts w:ascii="Arial" w:hAnsi="Arial" w:cs="Arial"/>
        </w:rPr>
        <w:t xml:space="preserve">Neither Party </w:t>
      </w:r>
      <w:r w:rsidR="001520A0">
        <w:rPr>
          <w:rFonts w:ascii="Arial" w:hAnsi="Arial" w:cs="Arial"/>
        </w:rPr>
        <w:t>will</w:t>
      </w:r>
      <w:r w:rsidRPr="00F82277">
        <w:rPr>
          <w:rFonts w:ascii="Arial" w:hAnsi="Arial" w:cs="Arial"/>
        </w:rPr>
        <w:t xml:space="preserve"> take any action which facilitates the evasion of taxes or which is contrary to any related financial crime laws and regulations</w:t>
      </w:r>
      <w:r w:rsidR="001520A0">
        <w:rPr>
          <w:rFonts w:ascii="Arial" w:hAnsi="Arial" w:cs="Arial"/>
        </w:rPr>
        <w:t>,</w:t>
      </w:r>
      <w:r w:rsidRPr="00F82277">
        <w:rPr>
          <w:rFonts w:ascii="Arial" w:hAnsi="Arial" w:cs="Arial"/>
        </w:rPr>
        <w:t xml:space="preserve"> including the Criminal Finances Act 2017.</w:t>
      </w:r>
    </w:p>
    <w:p w14:paraId="55200B8C" w14:textId="122D0DB1" w:rsidR="00F82277" w:rsidRDefault="00F82277" w:rsidP="006D39D2">
      <w:pPr>
        <w:pStyle w:val="Heading2"/>
        <w:rPr>
          <w:rFonts w:ascii="Arial" w:hAnsi="Arial" w:cs="Arial"/>
        </w:rPr>
      </w:pPr>
      <w:r w:rsidRPr="00F82277">
        <w:rPr>
          <w:rFonts w:ascii="Arial" w:hAnsi="Arial" w:cs="Arial"/>
        </w:rPr>
        <w:t xml:space="preserve">Neither Party </w:t>
      </w:r>
      <w:r w:rsidR="001520A0">
        <w:rPr>
          <w:rFonts w:ascii="Arial" w:hAnsi="Arial" w:cs="Arial"/>
        </w:rPr>
        <w:t>wil</w:t>
      </w:r>
      <w:r w:rsidRPr="00F82277">
        <w:rPr>
          <w:rFonts w:ascii="Arial" w:hAnsi="Arial" w:cs="Arial"/>
        </w:rPr>
        <w:t xml:space="preserve">l </w:t>
      </w:r>
      <w:r w:rsidR="007A25DF">
        <w:rPr>
          <w:rFonts w:ascii="Arial" w:hAnsi="Arial" w:cs="Arial"/>
        </w:rPr>
        <w:t xml:space="preserve">be </w:t>
      </w:r>
      <w:r w:rsidR="001520A0">
        <w:rPr>
          <w:rFonts w:ascii="Arial" w:hAnsi="Arial" w:cs="Arial"/>
        </w:rPr>
        <w:t>involve</w:t>
      </w:r>
      <w:r w:rsidR="007A25DF">
        <w:rPr>
          <w:rFonts w:ascii="Arial" w:hAnsi="Arial" w:cs="Arial"/>
        </w:rPr>
        <w:t xml:space="preserve">d </w:t>
      </w:r>
      <w:r w:rsidRPr="00F82277">
        <w:rPr>
          <w:rFonts w:ascii="Arial" w:hAnsi="Arial" w:cs="Arial"/>
        </w:rPr>
        <w:t xml:space="preserve">in </w:t>
      </w:r>
      <w:r w:rsidR="007A25DF">
        <w:rPr>
          <w:rFonts w:ascii="Arial" w:hAnsi="Arial" w:cs="Arial"/>
        </w:rPr>
        <w:t xml:space="preserve">the </w:t>
      </w:r>
      <w:r w:rsidRPr="00F82277">
        <w:rPr>
          <w:rFonts w:ascii="Arial" w:hAnsi="Arial" w:cs="Arial"/>
        </w:rPr>
        <w:t>offering, promising or giving of any financial or other advantage to any person in breach of any laws and regulations against bribery</w:t>
      </w:r>
      <w:r w:rsidR="00265C7C">
        <w:rPr>
          <w:rFonts w:ascii="Arial" w:hAnsi="Arial" w:cs="Arial"/>
        </w:rPr>
        <w:t xml:space="preserve"> and corruption</w:t>
      </w:r>
      <w:r w:rsidR="007A25DF">
        <w:rPr>
          <w:rFonts w:ascii="Arial" w:hAnsi="Arial" w:cs="Arial"/>
        </w:rPr>
        <w:t>, including</w:t>
      </w:r>
      <w:r w:rsidRPr="00F82277">
        <w:rPr>
          <w:rFonts w:ascii="Arial" w:hAnsi="Arial" w:cs="Arial"/>
        </w:rPr>
        <w:t xml:space="preserve"> the Bribery Act 2010.  </w:t>
      </w:r>
    </w:p>
    <w:p w14:paraId="3429F539" w14:textId="562D8C9F" w:rsidR="00F82277" w:rsidRPr="006D39D2" w:rsidRDefault="00F82277" w:rsidP="006D39D2">
      <w:pPr>
        <w:pStyle w:val="Heading2"/>
        <w:rPr>
          <w:rFonts w:ascii="Arial" w:hAnsi="Arial" w:cs="Arial"/>
        </w:rPr>
      </w:pPr>
      <w:r w:rsidRPr="00F82277">
        <w:rPr>
          <w:rFonts w:ascii="Arial" w:hAnsi="Arial" w:cs="Arial"/>
        </w:rPr>
        <w:t xml:space="preserve">The Parties </w:t>
      </w:r>
      <w:r w:rsidR="00E07719">
        <w:rPr>
          <w:rFonts w:ascii="Arial" w:hAnsi="Arial" w:cs="Arial"/>
        </w:rPr>
        <w:t>will</w:t>
      </w:r>
      <w:r w:rsidR="007A25DF">
        <w:rPr>
          <w:rFonts w:ascii="Arial" w:hAnsi="Arial" w:cs="Arial"/>
        </w:rPr>
        <w:t>,</w:t>
      </w:r>
      <w:r w:rsidRPr="00F82277">
        <w:rPr>
          <w:rFonts w:ascii="Arial" w:hAnsi="Arial" w:cs="Arial"/>
        </w:rPr>
        <w:t xml:space="preserve"> insofar as </w:t>
      </w:r>
      <w:r w:rsidR="007A25DF">
        <w:rPr>
          <w:rFonts w:ascii="Arial" w:hAnsi="Arial" w:cs="Arial"/>
        </w:rPr>
        <w:t xml:space="preserve">they are </w:t>
      </w:r>
      <w:r w:rsidRPr="00F82277">
        <w:rPr>
          <w:rFonts w:ascii="Arial" w:hAnsi="Arial" w:cs="Arial"/>
        </w:rPr>
        <w:t xml:space="preserve">required </w:t>
      </w:r>
      <w:r w:rsidR="00265C7C">
        <w:rPr>
          <w:rFonts w:ascii="Arial" w:hAnsi="Arial" w:cs="Arial"/>
        </w:rPr>
        <w:t xml:space="preserve">to do so </w:t>
      </w:r>
      <w:r w:rsidR="007A25DF">
        <w:rPr>
          <w:rFonts w:ascii="Arial" w:hAnsi="Arial" w:cs="Arial"/>
        </w:rPr>
        <w:t>by law or regulation</w:t>
      </w:r>
      <w:r w:rsidR="00265C7C">
        <w:rPr>
          <w:rFonts w:ascii="Arial" w:hAnsi="Arial" w:cs="Arial"/>
        </w:rPr>
        <w:t>,</w:t>
      </w:r>
      <w:r w:rsidRPr="00F82277">
        <w:rPr>
          <w:rFonts w:ascii="Arial" w:hAnsi="Arial" w:cs="Arial"/>
        </w:rPr>
        <w:t xml:space="preserve"> maintain appropriate systems, procedures and controls designed to prevent any breach of </w:t>
      </w:r>
      <w:r w:rsidR="007A25DF">
        <w:rPr>
          <w:rFonts w:ascii="Arial" w:hAnsi="Arial" w:cs="Arial"/>
        </w:rPr>
        <w:t xml:space="preserve">the compliance requirements of </w:t>
      </w:r>
      <w:r w:rsidR="00FC1C39">
        <w:rPr>
          <w:rFonts w:ascii="Arial" w:hAnsi="Arial" w:cs="Arial"/>
        </w:rPr>
        <w:t>clauses</w:t>
      </w:r>
      <w:r w:rsidRPr="00F82277">
        <w:rPr>
          <w:rFonts w:ascii="Arial" w:hAnsi="Arial" w:cs="Arial"/>
        </w:rPr>
        <w:t xml:space="preserve"> </w:t>
      </w:r>
      <w:r w:rsidR="00265C7C">
        <w:rPr>
          <w:rFonts w:ascii="Arial" w:hAnsi="Arial" w:cs="Arial"/>
        </w:rPr>
        <w:t xml:space="preserve">10.4 </w:t>
      </w:r>
      <w:r w:rsidR="00E07719">
        <w:rPr>
          <w:rFonts w:ascii="Arial" w:hAnsi="Arial" w:cs="Arial"/>
        </w:rPr>
        <w:t>to</w:t>
      </w:r>
      <w:r w:rsidR="00265C7C">
        <w:rPr>
          <w:rFonts w:ascii="Arial" w:hAnsi="Arial" w:cs="Arial"/>
        </w:rPr>
        <w:t xml:space="preserve"> 10.6</w:t>
      </w:r>
      <w:r w:rsidRPr="00F82277">
        <w:rPr>
          <w:rFonts w:ascii="Arial" w:hAnsi="Arial" w:cs="Arial"/>
        </w:rPr>
        <w:t xml:space="preserve"> above.</w:t>
      </w:r>
    </w:p>
    <w:p w14:paraId="27DA1250" w14:textId="77777777" w:rsidR="008B5D77" w:rsidRPr="000F6C53" w:rsidRDefault="008B5D77" w:rsidP="000F6C53">
      <w:pPr>
        <w:pStyle w:val="Heading1"/>
        <w:rPr>
          <w:rFonts w:ascii="Arial" w:hAnsi="Arial" w:cs="Arial"/>
          <w:b/>
        </w:rPr>
      </w:pPr>
      <w:r w:rsidRPr="000F6C53">
        <w:rPr>
          <w:rFonts w:ascii="Arial" w:hAnsi="Arial" w:cs="Arial"/>
          <w:b/>
        </w:rPr>
        <w:t>Data Protection</w:t>
      </w:r>
    </w:p>
    <w:p w14:paraId="0C941800" w14:textId="77777777" w:rsidR="005061CB" w:rsidRPr="005061CB" w:rsidRDefault="005061CB" w:rsidP="005061CB">
      <w:pPr>
        <w:pStyle w:val="Heading2"/>
        <w:rPr>
          <w:rFonts w:ascii="Arial" w:hAnsi="Arial" w:cs="Arial"/>
        </w:rPr>
      </w:pPr>
      <w:bookmarkStart w:id="5" w:name="_Ref5379543"/>
      <w:r w:rsidRPr="005061CB">
        <w:rPr>
          <w:rFonts w:ascii="Arial" w:hAnsi="Arial" w:cs="Arial"/>
        </w:rPr>
        <w:t>The Parties acknowledge and agree that where a Party processes Personal Data under or in connection with this Agreement it alone determines the purposes and means of such processing as a Controller.</w:t>
      </w:r>
    </w:p>
    <w:p w14:paraId="2D09C1EF" w14:textId="19A5C59A" w:rsidR="005061CB" w:rsidRPr="005061CB" w:rsidRDefault="005061CB" w:rsidP="005061CB">
      <w:pPr>
        <w:pStyle w:val="Heading2"/>
        <w:rPr>
          <w:rFonts w:ascii="Arial" w:hAnsi="Arial" w:cs="Arial"/>
        </w:rPr>
      </w:pPr>
      <w:r w:rsidRPr="005061CB">
        <w:rPr>
          <w:rFonts w:ascii="Arial" w:hAnsi="Arial" w:cs="Arial"/>
        </w:rPr>
        <w:t xml:space="preserve">In respect of the </w:t>
      </w:r>
      <w:r w:rsidR="00DA245E">
        <w:rPr>
          <w:rFonts w:ascii="Arial" w:hAnsi="Arial" w:cs="Arial"/>
        </w:rPr>
        <w:t xml:space="preserve">processing of </w:t>
      </w:r>
      <w:r w:rsidRPr="005061CB">
        <w:rPr>
          <w:rFonts w:ascii="Arial" w:hAnsi="Arial" w:cs="Arial"/>
        </w:rPr>
        <w:t>Personal Data</w:t>
      </w:r>
      <w:r w:rsidR="00632D2F">
        <w:rPr>
          <w:rFonts w:ascii="Arial" w:hAnsi="Arial" w:cs="Arial"/>
        </w:rPr>
        <w:t>,</w:t>
      </w:r>
      <w:r w:rsidRPr="005061CB">
        <w:rPr>
          <w:rFonts w:ascii="Arial" w:hAnsi="Arial" w:cs="Arial"/>
        </w:rPr>
        <w:t xml:space="preserve"> </w:t>
      </w:r>
      <w:r w:rsidR="00DA245E">
        <w:rPr>
          <w:rFonts w:ascii="Arial" w:hAnsi="Arial" w:cs="Arial"/>
        </w:rPr>
        <w:t xml:space="preserve">each </w:t>
      </w:r>
      <w:r w:rsidRPr="005061CB">
        <w:rPr>
          <w:rFonts w:ascii="Arial" w:hAnsi="Arial" w:cs="Arial"/>
        </w:rPr>
        <w:t>Party:</w:t>
      </w:r>
    </w:p>
    <w:p w14:paraId="423BAD31" w14:textId="60C64517" w:rsidR="005061CB" w:rsidRPr="005061CB" w:rsidRDefault="006B787B" w:rsidP="005061CB">
      <w:pPr>
        <w:pStyle w:val="Heading4"/>
        <w:rPr>
          <w:rFonts w:ascii="Arial" w:hAnsi="Arial" w:cs="Arial"/>
        </w:rPr>
      </w:pPr>
      <w:r>
        <w:rPr>
          <w:rFonts w:ascii="Arial" w:hAnsi="Arial" w:cs="Arial"/>
        </w:rPr>
        <w:t>will</w:t>
      </w:r>
      <w:r w:rsidR="005061CB" w:rsidRPr="005061CB">
        <w:rPr>
          <w:rFonts w:ascii="Arial" w:hAnsi="Arial" w:cs="Arial"/>
        </w:rPr>
        <w:t xml:space="preserve"> comply at all times with its obligations under the Data Protection Law;</w:t>
      </w:r>
    </w:p>
    <w:p w14:paraId="12B9CE3D" w14:textId="352C9E95" w:rsidR="005061CB" w:rsidRPr="005061CB" w:rsidRDefault="006B787B" w:rsidP="005061CB">
      <w:pPr>
        <w:pStyle w:val="Heading4"/>
        <w:rPr>
          <w:rFonts w:ascii="Arial" w:hAnsi="Arial" w:cs="Arial"/>
        </w:rPr>
      </w:pPr>
      <w:r>
        <w:rPr>
          <w:rFonts w:ascii="Arial" w:hAnsi="Arial" w:cs="Arial"/>
        </w:rPr>
        <w:t>will</w:t>
      </w:r>
      <w:r w:rsidR="005061CB" w:rsidRPr="005061CB">
        <w:rPr>
          <w:rFonts w:ascii="Arial" w:hAnsi="Arial" w:cs="Arial"/>
        </w:rPr>
        <w:t xml:space="preserve"> notify the other Party without undue delay after, and in any event within 24 </w:t>
      </w:r>
      <w:r w:rsidR="00DA245E">
        <w:rPr>
          <w:rFonts w:ascii="Arial" w:hAnsi="Arial" w:cs="Arial"/>
        </w:rPr>
        <w:t xml:space="preserve">business </w:t>
      </w:r>
      <w:r w:rsidR="005061CB" w:rsidRPr="005061CB">
        <w:rPr>
          <w:rFonts w:ascii="Arial" w:hAnsi="Arial" w:cs="Arial"/>
        </w:rPr>
        <w:t xml:space="preserve">hours of, becoming aware of a Personal Data Breach; and </w:t>
      </w:r>
    </w:p>
    <w:p w14:paraId="41C0A5DB" w14:textId="4360B6BD" w:rsidR="005061CB" w:rsidRPr="005061CB" w:rsidRDefault="006B787B" w:rsidP="005061CB">
      <w:pPr>
        <w:pStyle w:val="Heading4"/>
        <w:rPr>
          <w:rFonts w:ascii="Arial" w:hAnsi="Arial" w:cs="Arial"/>
        </w:rPr>
      </w:pPr>
      <w:r>
        <w:rPr>
          <w:rFonts w:ascii="Arial" w:hAnsi="Arial" w:cs="Arial"/>
        </w:rPr>
        <w:t>will</w:t>
      </w:r>
      <w:r w:rsidR="005061CB" w:rsidRPr="005061CB">
        <w:rPr>
          <w:rFonts w:ascii="Arial" w:hAnsi="Arial" w:cs="Arial"/>
        </w:rPr>
        <w:t xml:space="preserve"> assist and co-operate fully with the other Party to enable the other Party to comply with their obligations under Data Protection Law, including but not limited to in respect of keeping Personal Data secure, dealing with Personal Data Breaches, complying with the rights of Data Subjects and carrying out data protection impact assessments.</w:t>
      </w:r>
    </w:p>
    <w:p w14:paraId="70C9D577" w14:textId="5E243FC4" w:rsidR="00D14430" w:rsidRPr="00D14430" w:rsidRDefault="005061CB" w:rsidP="00D14430">
      <w:pPr>
        <w:pStyle w:val="Heading2"/>
        <w:rPr>
          <w:rFonts w:ascii="Arial" w:hAnsi="Arial" w:cs="Arial"/>
        </w:rPr>
      </w:pPr>
      <w:r w:rsidRPr="00D14430">
        <w:rPr>
          <w:rFonts w:ascii="Arial" w:hAnsi="Arial" w:cs="Arial"/>
        </w:rPr>
        <w:t xml:space="preserve">The Parties </w:t>
      </w:r>
      <w:r w:rsidR="006B787B">
        <w:rPr>
          <w:rFonts w:ascii="Arial" w:hAnsi="Arial" w:cs="Arial"/>
        </w:rPr>
        <w:t>will</w:t>
      </w:r>
      <w:r w:rsidRPr="00D14430">
        <w:rPr>
          <w:rFonts w:ascii="Arial" w:hAnsi="Arial" w:cs="Arial"/>
        </w:rPr>
        <w:t xml:space="preserve"> work together to ensure that each of them is able to process the Personal Data it processes under or in connection with this Agreement for the purposes contemplated by this Agreement lawfully, fairly and in a transparent manner and in compliance with the Data Protection Law. This </w:t>
      </w:r>
      <w:r w:rsidR="006B787B">
        <w:rPr>
          <w:rFonts w:ascii="Arial" w:hAnsi="Arial" w:cs="Arial"/>
        </w:rPr>
        <w:t>will</w:t>
      </w:r>
      <w:r w:rsidRPr="00D14430">
        <w:rPr>
          <w:rFonts w:ascii="Arial" w:hAnsi="Arial" w:cs="Arial"/>
        </w:rPr>
        <w:t xml:space="preserve"> include but not be limited to entering into such other written agreements as may be required from time to time to enable each Party to comply with the Data Protection Law.</w:t>
      </w:r>
    </w:p>
    <w:p w14:paraId="6FC3ED69" w14:textId="77777777" w:rsidR="008B5D77" w:rsidRPr="000F6C53" w:rsidRDefault="008B5D77" w:rsidP="000F6C53">
      <w:pPr>
        <w:pStyle w:val="Heading1"/>
        <w:rPr>
          <w:rFonts w:ascii="Arial" w:hAnsi="Arial" w:cs="Arial"/>
          <w:b/>
        </w:rPr>
      </w:pPr>
      <w:r w:rsidRPr="000F6C53">
        <w:rPr>
          <w:rFonts w:ascii="Arial" w:hAnsi="Arial" w:cs="Arial"/>
          <w:b/>
        </w:rPr>
        <w:t>Termination</w:t>
      </w:r>
      <w:bookmarkEnd w:id="5"/>
      <w:r w:rsidRPr="000F6C53">
        <w:rPr>
          <w:rFonts w:ascii="Arial" w:hAnsi="Arial" w:cs="Arial"/>
          <w:b/>
        </w:rPr>
        <w:t xml:space="preserve"> </w:t>
      </w:r>
    </w:p>
    <w:p w14:paraId="4A77D9EB" w14:textId="6F5FFACC"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 xml:space="preserve">This Agreement </w:t>
      </w:r>
      <w:r w:rsidR="006B787B">
        <w:rPr>
          <w:rFonts w:ascii="Arial" w:eastAsia="Arial" w:hAnsi="Arial" w:cs="Arial"/>
          <w:lang w:val="en-GB"/>
        </w:rPr>
        <w:t>will</w:t>
      </w:r>
      <w:r w:rsidRPr="008B5D77">
        <w:rPr>
          <w:rFonts w:ascii="Arial" w:eastAsia="Arial" w:hAnsi="Arial" w:cs="Arial"/>
          <w:lang w:val="en-GB"/>
        </w:rPr>
        <w:t xml:space="preserve"> terminate:</w:t>
      </w:r>
    </w:p>
    <w:p w14:paraId="72EFE11D" w14:textId="7584F296" w:rsidR="008B5D77" w:rsidRPr="000F6C53" w:rsidRDefault="008B5D77" w:rsidP="000F6C53">
      <w:pPr>
        <w:pStyle w:val="Heading4"/>
        <w:rPr>
          <w:rFonts w:ascii="Arial" w:hAnsi="Arial" w:cs="Arial"/>
        </w:rPr>
      </w:pPr>
      <w:r w:rsidRPr="000F6C53">
        <w:rPr>
          <w:rFonts w:ascii="Arial" w:hAnsi="Arial" w:cs="Arial"/>
        </w:rPr>
        <w:t xml:space="preserve">at any time by one Party giving </w:t>
      </w:r>
      <w:r w:rsidR="00DA245E">
        <w:rPr>
          <w:rFonts w:ascii="Arial" w:hAnsi="Arial" w:cs="Arial"/>
        </w:rPr>
        <w:t xml:space="preserve">at least </w:t>
      </w:r>
      <w:r w:rsidR="000F5081">
        <w:rPr>
          <w:rFonts w:ascii="Arial" w:hAnsi="Arial" w:cs="Arial"/>
        </w:rPr>
        <w:t>[</w:t>
      </w:r>
      <w:r w:rsidR="000F5081" w:rsidRPr="006B7495">
        <w:rPr>
          <w:rFonts w:ascii="Arial" w:hAnsi="Arial" w:cs="Arial"/>
          <w:highlight w:val="yellow"/>
        </w:rPr>
        <w:t>30/</w:t>
      </w:r>
      <w:r w:rsidRPr="006B7495">
        <w:rPr>
          <w:rFonts w:ascii="Arial" w:hAnsi="Arial" w:cs="Arial"/>
          <w:highlight w:val="yellow"/>
        </w:rPr>
        <w:t>60</w:t>
      </w:r>
      <w:r w:rsidR="00C3628F">
        <w:rPr>
          <w:rFonts w:ascii="Arial" w:hAnsi="Arial" w:cs="Arial"/>
          <w:highlight w:val="yellow"/>
        </w:rPr>
        <w:t>/90</w:t>
      </w:r>
      <w:r w:rsidR="000F5081">
        <w:rPr>
          <w:rFonts w:ascii="Arial" w:hAnsi="Arial" w:cs="Arial"/>
        </w:rPr>
        <w:t>]</w:t>
      </w:r>
      <w:r w:rsidRPr="000F6C53">
        <w:rPr>
          <w:rFonts w:ascii="Arial" w:hAnsi="Arial" w:cs="Arial"/>
        </w:rPr>
        <w:t xml:space="preserve"> days written notice of termination to the other</w:t>
      </w:r>
      <w:r w:rsidR="000C61C0">
        <w:rPr>
          <w:rFonts w:ascii="Arial" w:hAnsi="Arial" w:cs="Arial"/>
        </w:rPr>
        <w:t>, or earlier by mutual agreement</w:t>
      </w:r>
      <w:r w:rsidRPr="000F6C53">
        <w:rPr>
          <w:rFonts w:ascii="Arial" w:hAnsi="Arial" w:cs="Arial"/>
        </w:rPr>
        <w:t>;</w:t>
      </w:r>
    </w:p>
    <w:p w14:paraId="779C0015" w14:textId="4DA13DCF" w:rsidR="008B5D77" w:rsidRPr="000F6C53" w:rsidRDefault="008B5D77" w:rsidP="000F6C53">
      <w:pPr>
        <w:pStyle w:val="Heading4"/>
        <w:rPr>
          <w:rFonts w:ascii="Arial" w:hAnsi="Arial" w:cs="Arial"/>
        </w:rPr>
      </w:pPr>
      <w:r w:rsidRPr="000F6C53">
        <w:rPr>
          <w:rFonts w:ascii="Arial" w:hAnsi="Arial" w:cs="Arial"/>
        </w:rPr>
        <w:t>immediately, without notice, should either Party become</w:t>
      </w:r>
      <w:r w:rsidR="00E10DC8">
        <w:rPr>
          <w:rFonts w:ascii="Arial" w:hAnsi="Arial" w:cs="Arial"/>
        </w:rPr>
        <w:t xml:space="preserve"> insolvent</w:t>
      </w:r>
      <w:r w:rsidR="00632D2F">
        <w:rPr>
          <w:rFonts w:ascii="Arial" w:hAnsi="Arial" w:cs="Arial"/>
        </w:rPr>
        <w:t xml:space="preserve"> or enter into any insolvency, administration or receivership procedures</w:t>
      </w:r>
      <w:r w:rsidR="00E10DC8">
        <w:rPr>
          <w:rFonts w:ascii="Arial" w:hAnsi="Arial" w:cs="Arial"/>
        </w:rPr>
        <w:t>; or</w:t>
      </w:r>
    </w:p>
    <w:p w14:paraId="36BC0AB5" w14:textId="493BC204" w:rsidR="008B5D77" w:rsidRPr="000F6C53" w:rsidRDefault="008B5D77" w:rsidP="000F6C53">
      <w:pPr>
        <w:pStyle w:val="Heading4"/>
        <w:rPr>
          <w:rFonts w:ascii="Arial" w:hAnsi="Arial" w:cs="Arial"/>
        </w:rPr>
      </w:pPr>
      <w:r w:rsidRPr="000F6C53">
        <w:rPr>
          <w:rFonts w:ascii="Arial" w:hAnsi="Arial" w:cs="Arial"/>
        </w:rPr>
        <w:t xml:space="preserve">immediately, without notice, should </w:t>
      </w:r>
      <w:r w:rsidR="000C61C0">
        <w:rPr>
          <w:rFonts w:ascii="Arial" w:hAnsi="Arial" w:cs="Arial"/>
        </w:rPr>
        <w:t>either Party</w:t>
      </w:r>
      <w:r w:rsidRPr="000F6C53">
        <w:rPr>
          <w:rFonts w:ascii="Arial" w:hAnsi="Arial" w:cs="Arial"/>
        </w:rPr>
        <w:t xml:space="preserve"> have any authority granted to it by a Relevant Regulatory Body or, where relevant the requisite authority and/or licence in any other territory where business, the subject of this Agreement, is being undertaken, withdrawn or altered in such a manner as materially to affect in any way </w:t>
      </w:r>
      <w:r w:rsidR="000C61C0">
        <w:rPr>
          <w:rFonts w:ascii="Arial" w:hAnsi="Arial" w:cs="Arial"/>
        </w:rPr>
        <w:t>either Party's</w:t>
      </w:r>
      <w:r w:rsidRPr="000F6C53">
        <w:rPr>
          <w:rFonts w:ascii="Arial" w:hAnsi="Arial" w:cs="Arial"/>
        </w:rPr>
        <w:t xml:space="preserve"> ability to be involved with any Insurance Business which is carried out between the Parties under this Agreement.</w:t>
      </w:r>
    </w:p>
    <w:p w14:paraId="66F39CF1" w14:textId="77777777"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Following termination:</w:t>
      </w:r>
    </w:p>
    <w:p w14:paraId="2AD8A590" w14:textId="1FF07775" w:rsidR="008B5D77" w:rsidRPr="000F6C53" w:rsidRDefault="008B5D77" w:rsidP="000F6C53">
      <w:pPr>
        <w:pStyle w:val="Heading4"/>
        <w:rPr>
          <w:rFonts w:ascii="Arial" w:hAnsi="Arial" w:cs="Arial"/>
        </w:rPr>
      </w:pPr>
      <w:r w:rsidRPr="000F6C53">
        <w:rPr>
          <w:rFonts w:ascii="Arial" w:hAnsi="Arial" w:cs="Arial"/>
        </w:rPr>
        <w:t>the Parties will agree the procedure for administering the Insurance Business current at the time of termination</w:t>
      </w:r>
      <w:r w:rsidR="000E0291">
        <w:rPr>
          <w:rFonts w:ascii="Arial" w:hAnsi="Arial" w:cs="Arial"/>
        </w:rPr>
        <w:t xml:space="preserve"> including if required the orderly run-off of the Insurance Business</w:t>
      </w:r>
      <w:r w:rsidRPr="000F6C53">
        <w:rPr>
          <w:rFonts w:ascii="Arial" w:hAnsi="Arial" w:cs="Arial"/>
        </w:rPr>
        <w:t>;</w:t>
      </w:r>
    </w:p>
    <w:p w14:paraId="54546140" w14:textId="3DCD0CAF" w:rsidR="008B5D77" w:rsidRPr="00873E11" w:rsidRDefault="008B5D77" w:rsidP="000F5081">
      <w:pPr>
        <w:pStyle w:val="Heading4"/>
        <w:rPr>
          <w:rFonts w:ascii="Arial" w:hAnsi="Arial" w:cs="Arial"/>
        </w:rPr>
      </w:pPr>
      <w:r w:rsidRPr="00873E11">
        <w:rPr>
          <w:rFonts w:ascii="Arial" w:hAnsi="Arial" w:cs="Arial"/>
        </w:rPr>
        <w:t>the Broker will co-operate with the MGA</w:t>
      </w:r>
      <w:r w:rsidR="007F1EFA" w:rsidRPr="00873E11">
        <w:rPr>
          <w:rFonts w:ascii="Arial" w:hAnsi="Arial" w:cs="Arial"/>
        </w:rPr>
        <w:t xml:space="preserve"> and/or Insurer</w:t>
      </w:r>
      <w:r w:rsidRPr="00873E11">
        <w:rPr>
          <w:rFonts w:ascii="Arial" w:hAnsi="Arial" w:cs="Arial"/>
        </w:rPr>
        <w:t xml:space="preserve"> in providing information (including contact details for any </w:t>
      </w:r>
      <w:r w:rsidR="00132208" w:rsidRPr="00873E11">
        <w:rPr>
          <w:rFonts w:ascii="Arial" w:hAnsi="Arial" w:cs="Arial"/>
        </w:rPr>
        <w:t>P</w:t>
      </w:r>
      <w:r w:rsidRPr="00873E11">
        <w:rPr>
          <w:rFonts w:ascii="Arial" w:hAnsi="Arial" w:cs="Arial"/>
        </w:rPr>
        <w:t xml:space="preserve">olicyholder or other </w:t>
      </w:r>
      <w:r w:rsidR="007217D1" w:rsidRPr="00873E11">
        <w:rPr>
          <w:rFonts w:ascii="Arial" w:hAnsi="Arial" w:cs="Arial"/>
        </w:rPr>
        <w:t>p</w:t>
      </w:r>
      <w:r w:rsidRPr="00873E11">
        <w:rPr>
          <w:rFonts w:ascii="Arial" w:hAnsi="Arial" w:cs="Arial"/>
        </w:rPr>
        <w:t>arty with whom the MGA has contracted in the conduct of Insurance Business) reasonably required to achieve an orderly and pro</w:t>
      </w:r>
      <w:r w:rsidR="00132208" w:rsidRPr="00873E11">
        <w:rPr>
          <w:rFonts w:ascii="Arial" w:hAnsi="Arial" w:cs="Arial"/>
        </w:rPr>
        <w:t xml:space="preserve">per run-off of the business in accordance with </w:t>
      </w:r>
      <w:r w:rsidR="00904AEC" w:rsidRPr="00873E11">
        <w:rPr>
          <w:rFonts w:ascii="Arial" w:hAnsi="Arial" w:cs="Arial"/>
        </w:rPr>
        <w:t>the l</w:t>
      </w:r>
      <w:r w:rsidR="00132208" w:rsidRPr="00873E11">
        <w:rPr>
          <w:rFonts w:ascii="Arial" w:hAnsi="Arial" w:cs="Arial"/>
        </w:rPr>
        <w:t>aw where</w:t>
      </w:r>
      <w:r w:rsidR="000F5081" w:rsidRPr="00873E11">
        <w:rPr>
          <w:rFonts w:ascii="Arial" w:hAnsi="Arial" w:cs="Arial"/>
        </w:rPr>
        <w:t xml:space="preserve"> such information is required in order for the Insurer and/or the MGA to carry out its obligations in relation to Insurance Business concluded in accordance with this Agreement;</w:t>
      </w:r>
    </w:p>
    <w:p w14:paraId="03A7550B" w14:textId="62703BCF" w:rsidR="008B5D77" w:rsidRPr="000F6C53" w:rsidRDefault="000F5081" w:rsidP="00616476">
      <w:pPr>
        <w:pStyle w:val="Heading5"/>
        <w:numPr>
          <w:ilvl w:val="0"/>
          <w:numId w:val="0"/>
        </w:numPr>
        <w:ind w:left="1418" w:hanging="567"/>
        <w:rPr>
          <w:rFonts w:ascii="Arial" w:hAnsi="Arial" w:cs="Arial"/>
        </w:rPr>
      </w:pPr>
      <w:r>
        <w:rPr>
          <w:rFonts w:ascii="Arial" w:hAnsi="Arial" w:cs="Arial"/>
        </w:rPr>
        <w:t xml:space="preserve">(c) </w:t>
      </w:r>
      <w:r w:rsidR="007F1EFA">
        <w:rPr>
          <w:rFonts w:ascii="Arial" w:hAnsi="Arial" w:cs="Arial"/>
        </w:rPr>
        <w:tab/>
      </w:r>
      <w:r w:rsidR="008B5D77" w:rsidRPr="000F6C53">
        <w:rPr>
          <w:rFonts w:ascii="Arial" w:hAnsi="Arial" w:cs="Arial"/>
        </w:rPr>
        <w:t>the MGA will prepare a statement of account showing the amount owed and due as between the Broker and the MGA</w:t>
      </w:r>
      <w:r w:rsidR="007F1EFA">
        <w:rPr>
          <w:rFonts w:ascii="Arial" w:hAnsi="Arial" w:cs="Arial"/>
        </w:rPr>
        <w:t xml:space="preserve"> and/or Insurer</w:t>
      </w:r>
      <w:r w:rsidR="008B5D77" w:rsidRPr="000F6C53">
        <w:rPr>
          <w:rFonts w:ascii="Arial" w:hAnsi="Arial" w:cs="Arial"/>
        </w:rPr>
        <w:t>.</w:t>
      </w:r>
      <w:r w:rsidR="00F1518A">
        <w:rPr>
          <w:rFonts w:ascii="Arial" w:hAnsi="Arial" w:cs="Arial"/>
        </w:rPr>
        <w:t xml:space="preserve"> </w:t>
      </w:r>
      <w:r w:rsidR="008B5D77" w:rsidRPr="000F6C53">
        <w:rPr>
          <w:rFonts w:ascii="Arial" w:hAnsi="Arial" w:cs="Arial"/>
        </w:rPr>
        <w:t>The statement of account will be settled by the Party who owes the balance on the statement of account.</w:t>
      </w:r>
      <w:r w:rsidR="00F1518A">
        <w:rPr>
          <w:rFonts w:ascii="Arial" w:hAnsi="Arial" w:cs="Arial"/>
        </w:rPr>
        <w:t xml:space="preserve"> </w:t>
      </w:r>
      <w:r w:rsidR="008B5D77" w:rsidRPr="000F6C53">
        <w:rPr>
          <w:rFonts w:ascii="Arial" w:hAnsi="Arial" w:cs="Arial"/>
        </w:rPr>
        <w:t xml:space="preserve">If thereafter any further amounts are identified by the MGA </w:t>
      </w:r>
      <w:r w:rsidR="000C61C0">
        <w:rPr>
          <w:rFonts w:ascii="Arial" w:hAnsi="Arial" w:cs="Arial"/>
        </w:rPr>
        <w:t xml:space="preserve">and/or Insurer </w:t>
      </w:r>
      <w:r w:rsidR="008B5D77" w:rsidRPr="000F6C53">
        <w:rPr>
          <w:rFonts w:ascii="Arial" w:hAnsi="Arial" w:cs="Arial"/>
        </w:rPr>
        <w:t xml:space="preserve">as being owed they will be paid immediately </w:t>
      </w:r>
      <w:r w:rsidR="005E33EC">
        <w:rPr>
          <w:rFonts w:ascii="Arial" w:hAnsi="Arial" w:cs="Arial"/>
        </w:rPr>
        <w:t xml:space="preserve">by the Broker </w:t>
      </w:r>
      <w:r w:rsidR="008B5D77" w:rsidRPr="000F6C53">
        <w:rPr>
          <w:rFonts w:ascii="Arial" w:hAnsi="Arial" w:cs="Arial"/>
        </w:rPr>
        <w:t>upon demand;</w:t>
      </w:r>
    </w:p>
    <w:p w14:paraId="640A017D" w14:textId="06B35ADB" w:rsidR="008B5D77" w:rsidRPr="000F6C53" w:rsidRDefault="00EA59C0" w:rsidP="000C61C0">
      <w:pPr>
        <w:pStyle w:val="Heading4"/>
        <w:numPr>
          <w:ilvl w:val="0"/>
          <w:numId w:val="0"/>
        </w:numPr>
        <w:ind w:left="1418" w:hanging="511"/>
        <w:rPr>
          <w:rFonts w:ascii="Arial" w:hAnsi="Arial" w:cs="Arial"/>
        </w:rPr>
      </w:pPr>
      <w:r>
        <w:rPr>
          <w:rFonts w:ascii="Arial" w:hAnsi="Arial" w:cs="Arial"/>
        </w:rPr>
        <w:t xml:space="preserve">(d) </w:t>
      </w:r>
      <w:r w:rsidR="000C61C0">
        <w:rPr>
          <w:rFonts w:ascii="Arial" w:hAnsi="Arial" w:cs="Arial"/>
        </w:rPr>
        <w:tab/>
      </w:r>
      <w:r w:rsidR="008B5D77" w:rsidRPr="000F6C53">
        <w:rPr>
          <w:rFonts w:ascii="Arial" w:hAnsi="Arial" w:cs="Arial"/>
        </w:rPr>
        <w:t>the Broker will cease using and return to the MGA any Records which the Broker holds on the MGA's behalf in any form;</w:t>
      </w:r>
    </w:p>
    <w:p w14:paraId="314DCE8C" w14:textId="29B13131" w:rsidR="00632D2F" w:rsidRDefault="00EA59C0" w:rsidP="000C61C0">
      <w:pPr>
        <w:pStyle w:val="Heading4"/>
        <w:numPr>
          <w:ilvl w:val="0"/>
          <w:numId w:val="0"/>
        </w:numPr>
        <w:ind w:left="1418" w:hanging="511"/>
        <w:rPr>
          <w:rFonts w:ascii="Arial" w:hAnsi="Arial" w:cs="Arial"/>
        </w:rPr>
      </w:pPr>
      <w:r>
        <w:rPr>
          <w:rFonts w:ascii="Arial" w:hAnsi="Arial" w:cs="Arial"/>
        </w:rPr>
        <w:t xml:space="preserve">(e) </w:t>
      </w:r>
      <w:r w:rsidR="000C61C0">
        <w:rPr>
          <w:rFonts w:ascii="Arial" w:hAnsi="Arial" w:cs="Arial"/>
        </w:rPr>
        <w:tab/>
      </w:r>
      <w:r w:rsidR="008B5D77" w:rsidRPr="000F6C53">
        <w:rPr>
          <w:rFonts w:ascii="Arial" w:hAnsi="Arial" w:cs="Arial"/>
        </w:rPr>
        <w:t>the Broker will cease to exercise all rights and authorities granted under this Agreement;</w:t>
      </w:r>
    </w:p>
    <w:p w14:paraId="53337C6D" w14:textId="45C55FF7" w:rsidR="00632D2F" w:rsidRPr="000F6C53" w:rsidRDefault="00632D2F" w:rsidP="000C61C0">
      <w:pPr>
        <w:pStyle w:val="Heading4"/>
        <w:numPr>
          <w:ilvl w:val="0"/>
          <w:numId w:val="0"/>
        </w:numPr>
        <w:ind w:left="1418" w:hanging="511"/>
        <w:rPr>
          <w:rFonts w:ascii="Arial" w:hAnsi="Arial" w:cs="Arial"/>
        </w:rPr>
      </w:pPr>
      <w:r>
        <w:rPr>
          <w:rFonts w:ascii="Arial" w:hAnsi="Arial" w:cs="Arial"/>
        </w:rPr>
        <w:t xml:space="preserve">(f) </w:t>
      </w:r>
      <w:r w:rsidR="000C61C0">
        <w:rPr>
          <w:rFonts w:ascii="Arial" w:hAnsi="Arial" w:cs="Arial"/>
        </w:rPr>
        <w:tab/>
      </w:r>
      <w:r>
        <w:rPr>
          <w:rFonts w:ascii="Arial" w:hAnsi="Arial" w:cs="Arial"/>
        </w:rPr>
        <w:t xml:space="preserve">the Broker </w:t>
      </w:r>
      <w:r w:rsidR="006B787B">
        <w:rPr>
          <w:rFonts w:ascii="Arial" w:hAnsi="Arial" w:cs="Arial"/>
        </w:rPr>
        <w:t>will</w:t>
      </w:r>
      <w:r>
        <w:rPr>
          <w:rFonts w:ascii="Arial" w:hAnsi="Arial" w:cs="Arial"/>
        </w:rPr>
        <w:t xml:space="preserve"> continue to account to the MGA (or Insurer as the case may be) for all premiums (including instalment premiums) due in relation to Insurance Business accepted under this Agreement</w:t>
      </w:r>
      <w:r w:rsidR="007F1EFA">
        <w:rPr>
          <w:rFonts w:ascii="Arial" w:hAnsi="Arial" w:cs="Arial"/>
        </w:rPr>
        <w:t>, but received after the statement of account set out in sub-clause (c) above</w:t>
      </w:r>
      <w:r>
        <w:rPr>
          <w:rFonts w:ascii="Arial" w:hAnsi="Arial" w:cs="Arial"/>
        </w:rPr>
        <w:t>;</w:t>
      </w:r>
    </w:p>
    <w:p w14:paraId="566FEE73" w14:textId="7E6C7148" w:rsidR="008B5D77" w:rsidRPr="000F6C53" w:rsidRDefault="00EA59C0" w:rsidP="000C61C0">
      <w:pPr>
        <w:pStyle w:val="Heading4"/>
        <w:numPr>
          <w:ilvl w:val="0"/>
          <w:numId w:val="0"/>
        </w:numPr>
        <w:ind w:left="1418" w:hanging="511"/>
        <w:rPr>
          <w:rFonts w:ascii="Arial" w:hAnsi="Arial" w:cs="Arial"/>
        </w:rPr>
      </w:pPr>
      <w:r>
        <w:rPr>
          <w:rFonts w:ascii="Arial" w:hAnsi="Arial" w:cs="Arial"/>
        </w:rPr>
        <w:t>(</w:t>
      </w:r>
      <w:r w:rsidR="007F1EFA">
        <w:rPr>
          <w:rFonts w:ascii="Arial" w:hAnsi="Arial" w:cs="Arial"/>
        </w:rPr>
        <w:t>g</w:t>
      </w:r>
      <w:r>
        <w:rPr>
          <w:rFonts w:ascii="Arial" w:hAnsi="Arial" w:cs="Arial"/>
        </w:rPr>
        <w:t xml:space="preserve">) </w:t>
      </w:r>
      <w:r w:rsidR="000C61C0">
        <w:rPr>
          <w:rFonts w:ascii="Arial" w:hAnsi="Arial" w:cs="Arial"/>
        </w:rPr>
        <w:tab/>
      </w:r>
      <w:r w:rsidR="008B5D77" w:rsidRPr="000F6C53">
        <w:rPr>
          <w:rFonts w:ascii="Arial" w:hAnsi="Arial" w:cs="Arial"/>
        </w:rPr>
        <w:t>the MGA reserves the right, subject to Applicable Requirements, to deal directly with, or to appoint a third party to d</w:t>
      </w:r>
      <w:r w:rsidR="0079421C">
        <w:rPr>
          <w:rFonts w:ascii="Arial" w:hAnsi="Arial" w:cs="Arial"/>
        </w:rPr>
        <w:t>eal directly with, the Policyholders</w:t>
      </w:r>
      <w:r w:rsidR="008B5D77" w:rsidRPr="000F6C53">
        <w:rPr>
          <w:rFonts w:ascii="Arial" w:hAnsi="Arial" w:cs="Arial"/>
        </w:rPr>
        <w:t xml:space="preserve"> for the purpose of administering and maintaining the </w:t>
      </w:r>
      <w:r w:rsidR="0079421C">
        <w:rPr>
          <w:rFonts w:ascii="Arial" w:hAnsi="Arial" w:cs="Arial"/>
        </w:rPr>
        <w:t>Policyholder’s</w:t>
      </w:r>
      <w:r w:rsidR="008B5D77" w:rsidRPr="000F6C53">
        <w:rPr>
          <w:rFonts w:ascii="Arial" w:hAnsi="Arial" w:cs="Arial"/>
        </w:rPr>
        <w:t xml:space="preserve"> insurance cover and dealing with any claims arising under such cover;</w:t>
      </w:r>
      <w:r w:rsidR="007F1EFA">
        <w:rPr>
          <w:rFonts w:ascii="Arial" w:hAnsi="Arial" w:cs="Arial"/>
        </w:rPr>
        <w:t xml:space="preserve"> and</w:t>
      </w:r>
    </w:p>
    <w:p w14:paraId="1F1BA64B" w14:textId="2142E3F3" w:rsidR="008B5D77" w:rsidRPr="000F6C53" w:rsidRDefault="00EA59C0" w:rsidP="000C61C0">
      <w:pPr>
        <w:pStyle w:val="Heading4"/>
        <w:numPr>
          <w:ilvl w:val="0"/>
          <w:numId w:val="0"/>
        </w:numPr>
        <w:ind w:left="1418" w:hanging="511"/>
        <w:rPr>
          <w:rFonts w:ascii="Arial" w:hAnsi="Arial" w:cs="Arial"/>
        </w:rPr>
      </w:pPr>
      <w:r>
        <w:rPr>
          <w:rFonts w:ascii="Arial" w:hAnsi="Arial" w:cs="Arial"/>
        </w:rPr>
        <w:t>(</w:t>
      </w:r>
      <w:r w:rsidR="007F1EFA">
        <w:rPr>
          <w:rFonts w:ascii="Arial" w:hAnsi="Arial" w:cs="Arial"/>
        </w:rPr>
        <w:t>h</w:t>
      </w:r>
      <w:r>
        <w:rPr>
          <w:rFonts w:ascii="Arial" w:hAnsi="Arial" w:cs="Arial"/>
        </w:rPr>
        <w:t xml:space="preserve">) </w:t>
      </w:r>
      <w:r w:rsidR="000C61C0">
        <w:rPr>
          <w:rFonts w:ascii="Arial" w:hAnsi="Arial" w:cs="Arial"/>
        </w:rPr>
        <w:tab/>
      </w:r>
      <w:r w:rsidR="008B5D77" w:rsidRPr="000F6C53">
        <w:rPr>
          <w:rFonts w:ascii="Arial" w:hAnsi="Arial" w:cs="Arial"/>
        </w:rPr>
        <w:t xml:space="preserve">where permissible and/or required under the Applicable Requirements, the Parties will remain liable to perform their obligations in relation to relevant Insurance Business subject to this Agreement in accordance with the terms of this Agreement until such time as such obligations </w:t>
      </w:r>
      <w:r w:rsidR="006B787B">
        <w:rPr>
          <w:rFonts w:ascii="Arial" w:hAnsi="Arial" w:cs="Arial"/>
        </w:rPr>
        <w:t>will</w:t>
      </w:r>
      <w:r w:rsidR="008B5D77" w:rsidRPr="000F6C53">
        <w:rPr>
          <w:rFonts w:ascii="Arial" w:hAnsi="Arial" w:cs="Arial"/>
        </w:rPr>
        <w:t xml:space="preserve"> cease, all such Insurance Business has expired or ha</w:t>
      </w:r>
      <w:r w:rsidR="00A317A6">
        <w:rPr>
          <w:rFonts w:ascii="Arial" w:hAnsi="Arial" w:cs="Arial"/>
        </w:rPr>
        <w:t>s</w:t>
      </w:r>
      <w:r w:rsidR="008B5D77" w:rsidRPr="000F6C53">
        <w:rPr>
          <w:rFonts w:ascii="Arial" w:hAnsi="Arial" w:cs="Arial"/>
        </w:rPr>
        <w:t xml:space="preserve"> otherwise been terminated and to this purpose the </w:t>
      </w:r>
      <w:r w:rsidR="00572DB2">
        <w:rPr>
          <w:rFonts w:ascii="Arial" w:hAnsi="Arial" w:cs="Arial"/>
        </w:rPr>
        <w:t>clause</w:t>
      </w:r>
      <w:r w:rsidR="008B5D77" w:rsidRPr="000F6C53">
        <w:rPr>
          <w:rFonts w:ascii="Arial" w:hAnsi="Arial" w:cs="Arial"/>
        </w:rPr>
        <w:t xml:space="preserve">s of this Agreement in relation to such relevant Insurance Business, whether the subject of renewal, adjustment, amendment, claims or otherwise, </w:t>
      </w:r>
      <w:r w:rsidR="006B787B">
        <w:rPr>
          <w:rFonts w:ascii="Arial" w:hAnsi="Arial" w:cs="Arial"/>
        </w:rPr>
        <w:t>will</w:t>
      </w:r>
      <w:r w:rsidR="008B5D77" w:rsidRPr="000F6C53">
        <w:rPr>
          <w:rFonts w:ascii="Arial" w:hAnsi="Arial" w:cs="Arial"/>
        </w:rPr>
        <w:t xml:space="preserve"> continue</w:t>
      </w:r>
      <w:r w:rsidR="007F1EFA">
        <w:rPr>
          <w:rFonts w:ascii="Arial" w:hAnsi="Arial" w:cs="Arial"/>
        </w:rPr>
        <w:t>.</w:t>
      </w:r>
    </w:p>
    <w:p w14:paraId="33561301" w14:textId="77777777" w:rsidR="008B5D77" w:rsidRPr="000F6C53" w:rsidRDefault="008B5D77" w:rsidP="000F6C53">
      <w:pPr>
        <w:pStyle w:val="Heading1"/>
        <w:rPr>
          <w:rFonts w:ascii="Arial" w:hAnsi="Arial" w:cs="Arial"/>
          <w:b/>
        </w:rPr>
      </w:pPr>
      <w:bookmarkStart w:id="6" w:name="_Ref5379405"/>
      <w:r w:rsidRPr="000F6C53">
        <w:rPr>
          <w:rFonts w:ascii="Arial" w:hAnsi="Arial" w:cs="Arial"/>
          <w:b/>
        </w:rPr>
        <w:t>Access to Records</w:t>
      </w:r>
      <w:bookmarkEnd w:id="6"/>
    </w:p>
    <w:p w14:paraId="0823EDE1" w14:textId="77777777" w:rsidR="008B5D77" w:rsidRPr="000F6C53" w:rsidRDefault="008B5D77" w:rsidP="000F6C53">
      <w:pPr>
        <w:pStyle w:val="Heading2"/>
        <w:rPr>
          <w:rFonts w:ascii="Arial" w:hAnsi="Arial" w:cs="Arial"/>
        </w:rPr>
      </w:pPr>
      <w:r w:rsidRPr="000F6C53">
        <w:rPr>
          <w:rFonts w:ascii="Arial" w:hAnsi="Arial" w:cs="Arial"/>
        </w:rPr>
        <w:t>The Broker will:</w:t>
      </w:r>
    </w:p>
    <w:p w14:paraId="6569730E" w14:textId="486803DC" w:rsidR="008B5D77" w:rsidRPr="005E33EC" w:rsidRDefault="008B5D77" w:rsidP="005E33EC">
      <w:pPr>
        <w:pStyle w:val="Heading4"/>
        <w:rPr>
          <w:rFonts w:ascii="Arial" w:hAnsi="Arial" w:cs="Arial"/>
        </w:rPr>
      </w:pPr>
      <w:r w:rsidRPr="005E33EC">
        <w:rPr>
          <w:rFonts w:ascii="Arial" w:hAnsi="Arial" w:cs="Arial"/>
        </w:rPr>
        <w:t xml:space="preserve">maintain complete and accurate copies of all Records which the Broker issues in connection with the Broker's obligations under this Agreement, together with such Records as are sufficient to demonstrate that it has complied with its obligations </w:t>
      </w:r>
      <w:r w:rsidR="006618F6">
        <w:rPr>
          <w:rFonts w:ascii="Arial" w:hAnsi="Arial" w:cs="Arial"/>
        </w:rPr>
        <w:t>to the MGA under this Agreement;</w:t>
      </w:r>
    </w:p>
    <w:p w14:paraId="196FC145" w14:textId="77777777" w:rsidR="008B5D77" w:rsidRPr="005E33EC" w:rsidRDefault="008B5D77" w:rsidP="005E33EC">
      <w:pPr>
        <w:pStyle w:val="Heading4"/>
        <w:rPr>
          <w:rFonts w:ascii="Arial" w:hAnsi="Arial" w:cs="Arial"/>
        </w:rPr>
      </w:pPr>
      <w:r w:rsidRPr="005E33EC">
        <w:rPr>
          <w:rFonts w:ascii="Arial" w:hAnsi="Arial" w:cs="Arial"/>
        </w:rPr>
        <w:t>keep all such Records securely stored at all times; and</w:t>
      </w:r>
    </w:p>
    <w:p w14:paraId="6F563E18" w14:textId="4B2E796B" w:rsidR="008B5D77" w:rsidRPr="008B5D77" w:rsidRDefault="008B5D77" w:rsidP="005E33EC">
      <w:pPr>
        <w:pStyle w:val="Heading4"/>
      </w:pPr>
      <w:r w:rsidRPr="005E33EC">
        <w:rPr>
          <w:rFonts w:ascii="Arial" w:hAnsi="Arial" w:cs="Arial"/>
        </w:rPr>
        <w:t xml:space="preserve">keep all such Records for not less than </w:t>
      </w:r>
      <w:r w:rsidR="007F1EFA">
        <w:rPr>
          <w:rFonts w:ascii="Arial" w:hAnsi="Arial" w:cs="Arial"/>
        </w:rPr>
        <w:t>three (3)</w:t>
      </w:r>
      <w:r w:rsidRPr="005E33EC">
        <w:rPr>
          <w:rFonts w:ascii="Arial" w:hAnsi="Arial" w:cs="Arial"/>
        </w:rPr>
        <w:t xml:space="preserve"> years from the date of expir</w:t>
      </w:r>
      <w:r w:rsidR="005E33EC">
        <w:rPr>
          <w:rFonts w:ascii="Arial" w:hAnsi="Arial" w:cs="Arial"/>
        </w:rPr>
        <w:t>y or cancellation of Insurance Business</w:t>
      </w:r>
      <w:r w:rsidRPr="005E33EC">
        <w:rPr>
          <w:rFonts w:ascii="Arial" w:hAnsi="Arial" w:cs="Arial"/>
        </w:rPr>
        <w:t xml:space="preserve"> to which they relate or the date of filing of any proposal </w:t>
      </w:r>
      <w:r w:rsidR="005E33EC">
        <w:rPr>
          <w:rFonts w:ascii="Arial" w:hAnsi="Arial" w:cs="Arial"/>
        </w:rPr>
        <w:t xml:space="preserve">for Insurance Business </w:t>
      </w:r>
      <w:r w:rsidRPr="005E33EC">
        <w:rPr>
          <w:rFonts w:ascii="Arial" w:hAnsi="Arial" w:cs="Arial"/>
        </w:rPr>
        <w:t>which is dec</w:t>
      </w:r>
      <w:r w:rsidR="0079421C">
        <w:rPr>
          <w:rFonts w:ascii="Arial" w:hAnsi="Arial" w:cs="Arial"/>
        </w:rPr>
        <w:t>lined or is not taken up by the Policyholder</w:t>
      </w:r>
      <w:r w:rsidRPr="005E33EC">
        <w:rPr>
          <w:rFonts w:ascii="Arial" w:hAnsi="Arial" w:cs="Arial"/>
        </w:rPr>
        <w:t>, or if longer the minimum periods required by the Applicable Requirements.</w:t>
      </w:r>
    </w:p>
    <w:p w14:paraId="5A990A3D" w14:textId="5D63B46E"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The Broker agrees</w:t>
      </w:r>
      <w:r w:rsidR="00724724">
        <w:rPr>
          <w:rFonts w:ascii="Arial" w:eastAsia="Arial" w:hAnsi="Arial" w:cs="Arial"/>
          <w:lang w:val="en-GB"/>
        </w:rPr>
        <w:t xml:space="preserve"> </w:t>
      </w:r>
      <w:r w:rsidR="000C61C0">
        <w:rPr>
          <w:rFonts w:ascii="Arial" w:eastAsia="Arial" w:hAnsi="Arial" w:cs="Arial"/>
          <w:lang w:val="en-GB"/>
        </w:rPr>
        <w:t>that</w:t>
      </w:r>
      <w:r w:rsidR="000C61C0" w:rsidRPr="008B5D77">
        <w:rPr>
          <w:rFonts w:ascii="Arial" w:eastAsia="Arial" w:hAnsi="Arial" w:cs="Arial"/>
          <w:lang w:val="en-GB"/>
        </w:rPr>
        <w:t xml:space="preserve"> </w:t>
      </w:r>
      <w:r w:rsidRPr="008B5D77">
        <w:rPr>
          <w:rFonts w:ascii="Arial" w:eastAsia="Arial" w:hAnsi="Arial" w:cs="Arial"/>
          <w:lang w:val="en-GB"/>
        </w:rPr>
        <w:t xml:space="preserve">the MGA, any third party acting on </w:t>
      </w:r>
      <w:r w:rsidR="006618F6">
        <w:rPr>
          <w:rFonts w:ascii="Arial" w:eastAsia="Arial" w:hAnsi="Arial" w:cs="Arial"/>
          <w:lang w:val="en-GB"/>
        </w:rPr>
        <w:t>the MGA's</w:t>
      </w:r>
      <w:r w:rsidRPr="008B5D77">
        <w:rPr>
          <w:rFonts w:ascii="Arial" w:eastAsia="Arial" w:hAnsi="Arial" w:cs="Arial"/>
          <w:lang w:val="en-GB"/>
        </w:rPr>
        <w:t xml:space="preserve"> behalf, </w:t>
      </w:r>
      <w:r w:rsidR="006618F6">
        <w:rPr>
          <w:rFonts w:ascii="Arial" w:eastAsia="Arial" w:hAnsi="Arial" w:cs="Arial"/>
          <w:lang w:val="en-GB"/>
        </w:rPr>
        <w:t>the MGA's</w:t>
      </w:r>
      <w:r w:rsidRPr="008B5D77">
        <w:rPr>
          <w:rFonts w:ascii="Arial" w:eastAsia="Arial" w:hAnsi="Arial" w:cs="Arial"/>
          <w:lang w:val="en-GB"/>
        </w:rPr>
        <w:t xml:space="preserve"> internal and external auditors, </w:t>
      </w:r>
      <w:r w:rsidR="000C61C0">
        <w:rPr>
          <w:rFonts w:ascii="Arial" w:eastAsia="Arial" w:hAnsi="Arial" w:cs="Arial"/>
          <w:lang w:val="en-GB"/>
        </w:rPr>
        <w:t>or</w:t>
      </w:r>
      <w:r w:rsidR="000C61C0" w:rsidRPr="008B5D77">
        <w:rPr>
          <w:rFonts w:ascii="Arial" w:eastAsia="Arial" w:hAnsi="Arial" w:cs="Arial"/>
          <w:lang w:val="en-GB"/>
        </w:rPr>
        <w:t xml:space="preserve"> </w:t>
      </w:r>
      <w:r w:rsidRPr="008B5D77">
        <w:rPr>
          <w:rFonts w:ascii="Arial" w:eastAsia="Arial" w:hAnsi="Arial" w:cs="Arial"/>
          <w:lang w:val="en-GB"/>
        </w:rPr>
        <w:t xml:space="preserve">any </w:t>
      </w:r>
      <w:r w:rsidR="000C61C0">
        <w:rPr>
          <w:rFonts w:ascii="Arial" w:eastAsia="Arial" w:hAnsi="Arial" w:cs="Arial"/>
          <w:lang w:val="en-GB"/>
        </w:rPr>
        <w:t>R</w:t>
      </w:r>
      <w:r w:rsidRPr="008B5D77">
        <w:rPr>
          <w:rFonts w:ascii="Arial" w:eastAsia="Arial" w:hAnsi="Arial" w:cs="Arial"/>
          <w:lang w:val="en-GB"/>
        </w:rPr>
        <w:t xml:space="preserve">elevant </w:t>
      </w:r>
      <w:r w:rsidR="000C61C0">
        <w:rPr>
          <w:rFonts w:ascii="Arial" w:eastAsia="Arial" w:hAnsi="Arial" w:cs="Arial"/>
          <w:lang w:val="en-GB"/>
        </w:rPr>
        <w:t>R</w:t>
      </w:r>
      <w:r w:rsidRPr="008B5D77">
        <w:rPr>
          <w:rFonts w:ascii="Arial" w:eastAsia="Arial" w:hAnsi="Arial" w:cs="Arial"/>
          <w:lang w:val="en-GB"/>
        </w:rPr>
        <w:t>egulator</w:t>
      </w:r>
      <w:r w:rsidR="000C61C0">
        <w:rPr>
          <w:rFonts w:ascii="Arial" w:eastAsia="Arial" w:hAnsi="Arial" w:cs="Arial"/>
          <w:lang w:val="en-GB"/>
        </w:rPr>
        <w:t>y Body</w:t>
      </w:r>
      <w:r w:rsidRPr="008B5D77">
        <w:rPr>
          <w:rFonts w:ascii="Arial" w:eastAsia="Arial" w:hAnsi="Arial" w:cs="Arial"/>
          <w:lang w:val="en-GB"/>
        </w:rPr>
        <w:t xml:space="preserve"> or</w:t>
      </w:r>
      <w:r w:rsidR="000C61C0">
        <w:rPr>
          <w:rFonts w:ascii="Arial" w:eastAsia="Arial" w:hAnsi="Arial" w:cs="Arial"/>
          <w:lang w:val="en-GB"/>
        </w:rPr>
        <w:t xml:space="preserve"> its</w:t>
      </w:r>
      <w:r w:rsidRPr="008B5D77">
        <w:rPr>
          <w:rFonts w:ascii="Arial" w:eastAsia="Arial" w:hAnsi="Arial" w:cs="Arial"/>
          <w:lang w:val="en-GB"/>
        </w:rPr>
        <w:t xml:space="preserve"> appointees and representatives, </w:t>
      </w:r>
      <w:r w:rsidR="00724724">
        <w:rPr>
          <w:rFonts w:ascii="Arial" w:eastAsia="Arial" w:hAnsi="Arial" w:cs="Arial"/>
          <w:lang w:val="en-GB"/>
        </w:rPr>
        <w:t xml:space="preserve">will, </w:t>
      </w:r>
      <w:r w:rsidRPr="008B5D77">
        <w:rPr>
          <w:rFonts w:ascii="Arial" w:eastAsia="Arial" w:hAnsi="Arial" w:cs="Arial"/>
          <w:lang w:val="en-GB"/>
        </w:rPr>
        <w:t xml:space="preserve">on reasonable notice, </w:t>
      </w:r>
      <w:r w:rsidR="00B859F7">
        <w:rPr>
          <w:rFonts w:ascii="Arial" w:eastAsia="Arial" w:hAnsi="Arial" w:cs="Arial"/>
          <w:lang w:val="en-GB"/>
        </w:rPr>
        <w:t xml:space="preserve">be </w:t>
      </w:r>
      <w:r w:rsidR="00724724">
        <w:rPr>
          <w:rFonts w:ascii="Arial" w:eastAsia="Arial" w:hAnsi="Arial" w:cs="Arial"/>
          <w:lang w:val="en-GB"/>
        </w:rPr>
        <w:t>give</w:t>
      </w:r>
      <w:r w:rsidR="00B859F7">
        <w:rPr>
          <w:rFonts w:ascii="Arial" w:eastAsia="Arial" w:hAnsi="Arial" w:cs="Arial"/>
          <w:lang w:val="en-GB"/>
        </w:rPr>
        <w:t>n</w:t>
      </w:r>
      <w:r w:rsidR="00724724">
        <w:rPr>
          <w:rFonts w:ascii="Arial" w:eastAsia="Arial" w:hAnsi="Arial" w:cs="Arial"/>
          <w:lang w:val="en-GB"/>
        </w:rPr>
        <w:t xml:space="preserve"> </w:t>
      </w:r>
      <w:r w:rsidRPr="008B5D77">
        <w:rPr>
          <w:rFonts w:ascii="Arial" w:eastAsia="Arial" w:hAnsi="Arial" w:cs="Arial"/>
          <w:lang w:val="en-GB"/>
        </w:rPr>
        <w:t>access to inspect and to take copies of the Records.</w:t>
      </w:r>
      <w:r w:rsidR="00F1518A">
        <w:rPr>
          <w:rFonts w:ascii="Arial" w:eastAsia="Arial" w:hAnsi="Arial" w:cs="Arial"/>
          <w:lang w:val="en-GB"/>
        </w:rPr>
        <w:t xml:space="preserve"> </w:t>
      </w:r>
      <w:r w:rsidRPr="008B5D77">
        <w:rPr>
          <w:rFonts w:ascii="Arial" w:eastAsia="Arial" w:hAnsi="Arial" w:cs="Arial"/>
          <w:lang w:val="en-GB"/>
        </w:rPr>
        <w:t xml:space="preserve">The Broker </w:t>
      </w:r>
      <w:r w:rsidR="006B787B">
        <w:rPr>
          <w:rFonts w:ascii="Arial" w:eastAsia="Arial" w:hAnsi="Arial" w:cs="Arial"/>
          <w:lang w:val="en-GB"/>
        </w:rPr>
        <w:t>will</w:t>
      </w:r>
      <w:r w:rsidRPr="008B5D77">
        <w:rPr>
          <w:rFonts w:ascii="Arial" w:eastAsia="Arial" w:hAnsi="Arial" w:cs="Arial"/>
          <w:lang w:val="en-GB"/>
        </w:rPr>
        <w:t xml:space="preserve"> procure that its officers and employees provide such information and explanations as the MGA's internal and external auditors</w:t>
      </w:r>
      <w:r w:rsidR="007F1EFA">
        <w:rPr>
          <w:rFonts w:ascii="Arial" w:eastAsia="Arial" w:hAnsi="Arial" w:cs="Arial"/>
          <w:lang w:val="en-GB"/>
        </w:rPr>
        <w:t xml:space="preserve"> (including </w:t>
      </w:r>
      <w:r w:rsidR="000C61C0">
        <w:rPr>
          <w:rFonts w:ascii="Arial" w:eastAsia="Arial" w:hAnsi="Arial" w:cs="Arial"/>
          <w:lang w:val="en-GB"/>
        </w:rPr>
        <w:t>I</w:t>
      </w:r>
      <w:r w:rsidR="007F1EFA">
        <w:rPr>
          <w:rFonts w:ascii="Arial" w:eastAsia="Arial" w:hAnsi="Arial" w:cs="Arial"/>
          <w:lang w:val="en-GB"/>
        </w:rPr>
        <w:t>nsurer</w:t>
      </w:r>
      <w:r w:rsidR="00E72EC4">
        <w:rPr>
          <w:rFonts w:ascii="Arial" w:eastAsia="Arial" w:hAnsi="Arial" w:cs="Arial"/>
          <w:lang w:val="en-GB"/>
        </w:rPr>
        <w:t xml:space="preserve"> auditors)</w:t>
      </w:r>
      <w:r w:rsidRPr="008B5D77">
        <w:rPr>
          <w:rFonts w:ascii="Arial" w:eastAsia="Arial" w:hAnsi="Arial" w:cs="Arial"/>
          <w:lang w:val="en-GB"/>
        </w:rPr>
        <w:t xml:space="preserve"> reasonably consider necessary for the performance of their duties as auditors of the MGA. </w:t>
      </w:r>
    </w:p>
    <w:p w14:paraId="3C2AB92D" w14:textId="6026F144" w:rsidR="008B5D77" w:rsidRPr="008B5D77" w:rsidRDefault="008B5D77" w:rsidP="008B5D77">
      <w:pPr>
        <w:numPr>
          <w:ilvl w:val="1"/>
          <w:numId w:val="17"/>
        </w:numPr>
        <w:spacing w:after="180"/>
        <w:jc w:val="both"/>
        <w:outlineLvl w:val="1"/>
        <w:rPr>
          <w:rFonts w:ascii="Arial" w:eastAsia="Arial" w:hAnsi="Arial" w:cs="Arial"/>
          <w:lang w:val="en-GB"/>
        </w:rPr>
      </w:pPr>
      <w:bookmarkStart w:id="7" w:name="_Ref5379374"/>
      <w:r w:rsidRPr="008B5D77">
        <w:rPr>
          <w:rFonts w:ascii="Arial" w:eastAsia="Arial" w:hAnsi="Arial" w:cs="Arial"/>
          <w:lang w:val="en-GB"/>
        </w:rPr>
        <w:t xml:space="preserve">Where the MGA </w:t>
      </w:r>
      <w:r w:rsidR="000B519D">
        <w:rPr>
          <w:rFonts w:ascii="Arial" w:eastAsia="Arial" w:hAnsi="Arial" w:cs="Arial"/>
          <w:lang w:val="en-GB"/>
        </w:rPr>
        <w:t>(</w:t>
      </w:r>
      <w:r w:rsidR="000B519D" w:rsidRPr="008B5D77">
        <w:rPr>
          <w:rFonts w:ascii="Arial" w:eastAsia="Arial" w:hAnsi="Arial" w:cs="Arial"/>
          <w:lang w:val="en-GB"/>
        </w:rPr>
        <w:t xml:space="preserve">or the </w:t>
      </w:r>
      <w:r w:rsidR="000B519D">
        <w:rPr>
          <w:rFonts w:ascii="Arial" w:eastAsia="Arial" w:hAnsi="Arial" w:cs="Arial"/>
          <w:lang w:val="en-GB"/>
        </w:rPr>
        <w:t xml:space="preserve">Insurer (as applicable)) </w:t>
      </w:r>
      <w:r w:rsidRPr="008B5D77">
        <w:rPr>
          <w:rFonts w:ascii="Arial" w:eastAsia="Arial" w:hAnsi="Arial" w:cs="Arial"/>
          <w:lang w:val="en-GB"/>
        </w:rPr>
        <w:t xml:space="preserve">requests the Broker to carry out any functions on its behalf, such as the appointment of loss adjusters, lawyers or others, or the Broker otherwise acts as an intermediary between the MGA </w:t>
      </w:r>
      <w:r w:rsidR="005E33EC">
        <w:rPr>
          <w:rFonts w:ascii="Arial" w:eastAsia="Arial" w:hAnsi="Arial" w:cs="Arial"/>
          <w:lang w:val="en-GB"/>
        </w:rPr>
        <w:t>(</w:t>
      </w:r>
      <w:r w:rsidR="005E33EC" w:rsidRPr="008B5D77">
        <w:rPr>
          <w:rFonts w:ascii="Arial" w:eastAsia="Arial" w:hAnsi="Arial" w:cs="Arial"/>
          <w:lang w:val="en-GB"/>
        </w:rPr>
        <w:t xml:space="preserve">or the </w:t>
      </w:r>
      <w:r w:rsidR="00F1518A">
        <w:rPr>
          <w:rFonts w:ascii="Arial" w:eastAsia="Arial" w:hAnsi="Arial" w:cs="Arial"/>
          <w:lang w:val="en-GB"/>
        </w:rPr>
        <w:t>Insurer</w:t>
      </w:r>
      <w:r w:rsidR="005E33EC">
        <w:rPr>
          <w:rFonts w:ascii="Arial" w:eastAsia="Arial" w:hAnsi="Arial" w:cs="Arial"/>
          <w:lang w:val="en-GB"/>
        </w:rPr>
        <w:t xml:space="preserve"> </w:t>
      </w:r>
      <w:r w:rsidR="007E6884">
        <w:rPr>
          <w:rFonts w:ascii="Arial" w:eastAsia="Arial" w:hAnsi="Arial" w:cs="Arial"/>
          <w:lang w:val="en-GB"/>
        </w:rPr>
        <w:t>(</w:t>
      </w:r>
      <w:r w:rsidR="005E33EC">
        <w:rPr>
          <w:rFonts w:ascii="Arial" w:eastAsia="Arial" w:hAnsi="Arial" w:cs="Arial"/>
          <w:lang w:val="en-GB"/>
        </w:rPr>
        <w:t>as applicable</w:t>
      </w:r>
      <w:r w:rsidR="007E6884">
        <w:rPr>
          <w:rFonts w:ascii="Arial" w:eastAsia="Arial" w:hAnsi="Arial" w:cs="Arial"/>
          <w:lang w:val="en-GB"/>
        </w:rPr>
        <w:t>)</w:t>
      </w:r>
      <w:r w:rsidR="005E33EC">
        <w:rPr>
          <w:rFonts w:ascii="Arial" w:eastAsia="Arial" w:hAnsi="Arial" w:cs="Arial"/>
          <w:lang w:val="en-GB"/>
        </w:rPr>
        <w:t>)</w:t>
      </w:r>
      <w:r w:rsidRPr="008B5D77">
        <w:rPr>
          <w:rFonts w:ascii="Arial" w:eastAsia="Arial" w:hAnsi="Arial" w:cs="Arial"/>
          <w:lang w:val="en-GB"/>
        </w:rPr>
        <w:t xml:space="preserve"> and its representatives or agents:</w:t>
      </w:r>
      <w:bookmarkEnd w:id="7"/>
    </w:p>
    <w:p w14:paraId="4E0EC638" w14:textId="2181D309" w:rsidR="008B5D77" w:rsidRPr="000F6C53" w:rsidRDefault="006618F6" w:rsidP="000F6C53">
      <w:pPr>
        <w:pStyle w:val="Heading4"/>
        <w:rPr>
          <w:rFonts w:ascii="Arial" w:hAnsi="Arial" w:cs="Arial"/>
        </w:rPr>
      </w:pPr>
      <w:r>
        <w:rPr>
          <w:rFonts w:ascii="Arial" w:hAnsi="Arial" w:cs="Arial"/>
        </w:rPr>
        <w:t>t</w:t>
      </w:r>
      <w:r w:rsidR="008B5D77" w:rsidRPr="000F6C53">
        <w:rPr>
          <w:rFonts w:ascii="Arial" w:hAnsi="Arial" w:cs="Arial"/>
        </w:rPr>
        <w:t xml:space="preserve">he Broker accepts the appointment or instructions on the basis that </w:t>
      </w:r>
      <w:r w:rsidR="00B859F7">
        <w:rPr>
          <w:rFonts w:ascii="Arial" w:hAnsi="Arial" w:cs="Arial"/>
        </w:rPr>
        <w:t>any</w:t>
      </w:r>
      <w:r w:rsidR="00B859F7" w:rsidRPr="000F6C53">
        <w:rPr>
          <w:rFonts w:ascii="Arial" w:hAnsi="Arial" w:cs="Arial"/>
        </w:rPr>
        <w:t xml:space="preserve"> </w:t>
      </w:r>
      <w:r w:rsidR="008B5D77" w:rsidRPr="000F6C53">
        <w:rPr>
          <w:rFonts w:ascii="Arial" w:hAnsi="Arial" w:cs="Arial"/>
        </w:rPr>
        <w:t>information received by it in respect of a claim made upon any Insurance</w:t>
      </w:r>
      <w:r w:rsidR="0079421C">
        <w:rPr>
          <w:rFonts w:ascii="Arial" w:hAnsi="Arial" w:cs="Arial"/>
        </w:rPr>
        <w:t xml:space="preserve"> Business is disclosable to the </w:t>
      </w:r>
      <w:r w:rsidR="00B859F7">
        <w:rPr>
          <w:rFonts w:ascii="Arial" w:hAnsi="Arial" w:cs="Arial"/>
        </w:rPr>
        <w:t>Policyholder</w:t>
      </w:r>
      <w:r w:rsidR="008B5D77" w:rsidRPr="000F6C53">
        <w:rPr>
          <w:rFonts w:ascii="Arial" w:hAnsi="Arial" w:cs="Arial"/>
        </w:rPr>
        <w:t xml:space="preserve">; </w:t>
      </w:r>
    </w:p>
    <w:p w14:paraId="27D72823" w14:textId="0CA04800" w:rsidR="008B5D77" w:rsidRPr="000F6C53" w:rsidRDefault="006618F6" w:rsidP="000F6C53">
      <w:pPr>
        <w:pStyle w:val="Heading4"/>
        <w:rPr>
          <w:rFonts w:ascii="Arial" w:hAnsi="Arial" w:cs="Arial"/>
        </w:rPr>
      </w:pPr>
      <w:r>
        <w:rPr>
          <w:rFonts w:ascii="Arial" w:hAnsi="Arial" w:cs="Arial"/>
        </w:rPr>
        <w:t>a</w:t>
      </w:r>
      <w:r w:rsidR="008B5D77" w:rsidRPr="000F6C53">
        <w:rPr>
          <w:rFonts w:ascii="Arial" w:hAnsi="Arial" w:cs="Arial"/>
        </w:rPr>
        <w:t xml:space="preserve">ll documentation and Records created or received by the Broker in the performance of such functions or duties </w:t>
      </w:r>
      <w:r w:rsidR="006B787B">
        <w:rPr>
          <w:rFonts w:ascii="Arial" w:hAnsi="Arial" w:cs="Arial"/>
        </w:rPr>
        <w:t>will</w:t>
      </w:r>
      <w:r w:rsidR="008B5D77" w:rsidRPr="000F6C53">
        <w:rPr>
          <w:rFonts w:ascii="Arial" w:hAnsi="Arial" w:cs="Arial"/>
        </w:rPr>
        <w:t xml:space="preserve"> be and remain the property of </w:t>
      </w:r>
      <w:r w:rsidR="007E6884">
        <w:rPr>
          <w:rFonts w:ascii="Arial" w:hAnsi="Arial" w:cs="Arial"/>
        </w:rPr>
        <w:t>the MGA and/</w:t>
      </w:r>
      <w:r w:rsidR="008B5D77" w:rsidRPr="000F6C53">
        <w:rPr>
          <w:rFonts w:ascii="Arial" w:hAnsi="Arial" w:cs="Arial"/>
        </w:rPr>
        <w:t xml:space="preserve">or the </w:t>
      </w:r>
      <w:r w:rsidR="00F1518A">
        <w:rPr>
          <w:rFonts w:ascii="Arial" w:hAnsi="Arial" w:cs="Arial"/>
        </w:rPr>
        <w:t>Insurer</w:t>
      </w:r>
      <w:r w:rsidR="008B5D77" w:rsidRPr="000F6C53">
        <w:rPr>
          <w:rFonts w:ascii="Arial" w:hAnsi="Arial" w:cs="Arial"/>
        </w:rPr>
        <w:t xml:space="preserve">, other than documents over which the Broker has a proprietary commercial interest; </w:t>
      </w:r>
      <w:r w:rsidR="005E33EC">
        <w:rPr>
          <w:rFonts w:ascii="Arial" w:hAnsi="Arial" w:cs="Arial"/>
        </w:rPr>
        <w:t>and</w:t>
      </w:r>
    </w:p>
    <w:p w14:paraId="042B9FBC" w14:textId="20AE8F37" w:rsidR="008B5D77" w:rsidRPr="000F6C53" w:rsidRDefault="006618F6" w:rsidP="000F6C53">
      <w:pPr>
        <w:pStyle w:val="Heading4"/>
        <w:rPr>
          <w:rFonts w:ascii="Arial" w:hAnsi="Arial" w:cs="Arial"/>
        </w:rPr>
      </w:pPr>
      <w:r>
        <w:rPr>
          <w:rFonts w:ascii="Arial" w:hAnsi="Arial" w:cs="Arial"/>
        </w:rPr>
        <w:t>t</w:t>
      </w:r>
      <w:r w:rsidR="008B5D77" w:rsidRPr="000F6C53">
        <w:rPr>
          <w:rFonts w:ascii="Arial" w:hAnsi="Arial" w:cs="Arial"/>
        </w:rPr>
        <w:t xml:space="preserve">he </w:t>
      </w:r>
      <w:r w:rsidR="00920FA1">
        <w:rPr>
          <w:rFonts w:ascii="Arial" w:hAnsi="Arial" w:cs="Arial"/>
        </w:rPr>
        <w:t>Broker</w:t>
      </w:r>
      <w:r w:rsidR="008B5D77" w:rsidRPr="000F6C53">
        <w:rPr>
          <w:rFonts w:ascii="Arial" w:hAnsi="Arial" w:cs="Arial"/>
        </w:rPr>
        <w:t xml:space="preserve"> will take reasonable steps to retain, maintain and safeguard any of the MGA</w:t>
      </w:r>
      <w:r w:rsidR="007F5A58" w:rsidRPr="007F5A58">
        <w:rPr>
          <w:rFonts w:ascii="Arial" w:hAnsi="Arial" w:cs="Arial"/>
        </w:rPr>
        <w:t xml:space="preserve"> </w:t>
      </w:r>
      <w:r w:rsidR="007F5A58">
        <w:rPr>
          <w:rFonts w:ascii="Arial" w:hAnsi="Arial" w:cs="Arial"/>
        </w:rPr>
        <w:t>and/</w:t>
      </w:r>
      <w:r w:rsidR="007F5A58" w:rsidRPr="000F6C53">
        <w:rPr>
          <w:rFonts w:ascii="Arial" w:hAnsi="Arial" w:cs="Arial"/>
        </w:rPr>
        <w:t xml:space="preserve">or the </w:t>
      </w:r>
      <w:r w:rsidR="007F5A58">
        <w:rPr>
          <w:rFonts w:ascii="Arial" w:hAnsi="Arial" w:cs="Arial"/>
        </w:rPr>
        <w:t>Insurer'</w:t>
      </w:r>
      <w:r w:rsidR="007F5A58" w:rsidRPr="000F6C53">
        <w:rPr>
          <w:rFonts w:ascii="Arial" w:hAnsi="Arial" w:cs="Arial"/>
        </w:rPr>
        <w:t>s documents</w:t>
      </w:r>
      <w:r w:rsidR="008B5D77" w:rsidRPr="000F6C53">
        <w:rPr>
          <w:rFonts w:ascii="Arial" w:hAnsi="Arial" w:cs="Arial"/>
        </w:rPr>
        <w:t xml:space="preserve"> in the Broker’s</w:t>
      </w:r>
      <w:r>
        <w:rPr>
          <w:rFonts w:ascii="Arial" w:hAnsi="Arial" w:cs="Arial"/>
        </w:rPr>
        <w:t xml:space="preserve"> possession in accordance with A</w:t>
      </w:r>
      <w:r w:rsidR="008B5D77" w:rsidRPr="000F6C53">
        <w:rPr>
          <w:rFonts w:ascii="Arial" w:hAnsi="Arial" w:cs="Arial"/>
        </w:rPr>
        <w:t>pplicable Requirements.</w:t>
      </w:r>
    </w:p>
    <w:p w14:paraId="189B9AAF" w14:textId="77777777" w:rsidR="008B5D77" w:rsidRPr="000F6C53" w:rsidRDefault="008B5D77" w:rsidP="000F6C53">
      <w:pPr>
        <w:pStyle w:val="Heading1"/>
        <w:rPr>
          <w:rFonts w:ascii="Arial" w:hAnsi="Arial" w:cs="Arial"/>
          <w:b/>
        </w:rPr>
      </w:pPr>
      <w:bookmarkStart w:id="8" w:name="_Ref5378964"/>
      <w:r w:rsidRPr="000F6C53">
        <w:rPr>
          <w:rFonts w:ascii="Arial" w:hAnsi="Arial" w:cs="Arial"/>
          <w:b/>
        </w:rPr>
        <w:t>Confidentiality</w:t>
      </w:r>
      <w:bookmarkEnd w:id="8"/>
    </w:p>
    <w:p w14:paraId="2489E592" w14:textId="720F2E7A" w:rsidR="008B5D77" w:rsidRPr="008B5D77" w:rsidRDefault="008B5D77" w:rsidP="008B5D77">
      <w:pPr>
        <w:numPr>
          <w:ilvl w:val="1"/>
          <w:numId w:val="17"/>
        </w:numPr>
        <w:spacing w:after="180"/>
        <w:jc w:val="both"/>
        <w:outlineLvl w:val="1"/>
        <w:rPr>
          <w:rFonts w:ascii="Arial" w:eastAsia="Arial" w:hAnsi="Arial" w:cs="Arial"/>
          <w:lang w:val="en-GB"/>
        </w:rPr>
      </w:pPr>
      <w:bookmarkStart w:id="9" w:name="_Ref8989179"/>
      <w:r w:rsidRPr="008B5D77">
        <w:rPr>
          <w:rFonts w:ascii="Arial" w:eastAsia="Arial" w:hAnsi="Arial" w:cs="Arial"/>
          <w:lang w:val="en-GB"/>
        </w:rPr>
        <w:t xml:space="preserve">Each </w:t>
      </w:r>
      <w:r w:rsidR="00B859F7">
        <w:rPr>
          <w:rFonts w:ascii="Arial" w:eastAsia="Arial" w:hAnsi="Arial" w:cs="Arial"/>
          <w:lang w:val="en-GB"/>
        </w:rPr>
        <w:t>Party</w:t>
      </w:r>
      <w:r w:rsidRPr="008B5D77">
        <w:rPr>
          <w:rFonts w:ascii="Arial" w:eastAsia="Arial" w:hAnsi="Arial" w:cs="Arial"/>
          <w:lang w:val="en-GB"/>
        </w:rPr>
        <w:t xml:space="preserve"> will treat information received from the other relating to this Agreement </w:t>
      </w:r>
      <w:r w:rsidR="006618F6" w:rsidRPr="008B5D77">
        <w:rPr>
          <w:rFonts w:ascii="Arial" w:eastAsia="Arial" w:hAnsi="Arial" w:cs="Arial"/>
          <w:lang w:val="en-GB"/>
        </w:rPr>
        <w:t>(</w:t>
      </w:r>
      <w:r w:rsidR="006618F6">
        <w:rPr>
          <w:rFonts w:ascii="Arial" w:eastAsia="Arial" w:hAnsi="Arial" w:cs="Arial"/>
          <w:lang w:val="en-GB"/>
        </w:rPr>
        <w:t xml:space="preserve">each </w:t>
      </w:r>
      <w:r w:rsidR="006618F6" w:rsidRPr="008B5D77">
        <w:rPr>
          <w:rFonts w:ascii="Arial" w:eastAsia="Arial" w:hAnsi="Arial" w:cs="Arial"/>
          <w:lang w:val="en-GB"/>
        </w:rPr>
        <w:t xml:space="preserve">as </w:t>
      </w:r>
      <w:r w:rsidR="00C4263E">
        <w:rPr>
          <w:rFonts w:ascii="Arial" w:eastAsia="Arial" w:hAnsi="Arial" w:cs="Arial"/>
          <w:lang w:val="en-GB"/>
        </w:rPr>
        <w:t>‘</w:t>
      </w:r>
      <w:r w:rsidR="006618F6" w:rsidRPr="008B5D77">
        <w:rPr>
          <w:rFonts w:ascii="Arial" w:eastAsia="Arial" w:hAnsi="Arial" w:cs="Arial"/>
          <w:lang w:val="en-GB"/>
        </w:rPr>
        <w:t>Recipient</w:t>
      </w:r>
      <w:r w:rsidR="00C4263E">
        <w:rPr>
          <w:rFonts w:ascii="Arial" w:eastAsia="Arial" w:hAnsi="Arial" w:cs="Arial"/>
          <w:lang w:val="en-GB"/>
        </w:rPr>
        <w:t>’</w:t>
      </w:r>
      <w:r w:rsidR="006618F6" w:rsidRPr="008B5D77">
        <w:rPr>
          <w:rFonts w:ascii="Arial" w:eastAsia="Arial" w:hAnsi="Arial" w:cs="Arial"/>
          <w:lang w:val="en-GB"/>
        </w:rPr>
        <w:t>)</w:t>
      </w:r>
      <w:r w:rsidR="006618F6">
        <w:rPr>
          <w:rFonts w:ascii="Arial" w:eastAsia="Arial" w:hAnsi="Arial" w:cs="Arial"/>
          <w:lang w:val="en-GB"/>
        </w:rPr>
        <w:t xml:space="preserve"> </w:t>
      </w:r>
      <w:r w:rsidRPr="008B5D77">
        <w:rPr>
          <w:rFonts w:ascii="Arial" w:eastAsia="Arial" w:hAnsi="Arial" w:cs="Arial"/>
          <w:lang w:val="en-GB"/>
        </w:rPr>
        <w:t xml:space="preserve">as confidential and will not disclose it to any other person not entitled to receive such information except as may be necessary </w:t>
      </w:r>
      <w:r w:rsidR="006618F6">
        <w:rPr>
          <w:rFonts w:ascii="Arial" w:eastAsia="Arial" w:hAnsi="Arial" w:cs="Arial"/>
          <w:lang w:val="en-GB"/>
        </w:rPr>
        <w:t>to comply with</w:t>
      </w:r>
      <w:r w:rsidRPr="008B5D77">
        <w:rPr>
          <w:rFonts w:ascii="Arial" w:eastAsia="Arial" w:hAnsi="Arial" w:cs="Arial"/>
          <w:lang w:val="en-GB"/>
        </w:rPr>
        <w:t xml:space="preserve"> the Applicable Requirements</w:t>
      </w:r>
      <w:r w:rsidR="007F1EFA">
        <w:rPr>
          <w:rFonts w:ascii="Arial" w:eastAsia="Arial" w:hAnsi="Arial" w:cs="Arial"/>
          <w:lang w:val="en-GB"/>
        </w:rPr>
        <w:t xml:space="preserve">, or as required by </w:t>
      </w:r>
      <w:r w:rsidR="00B859F7">
        <w:rPr>
          <w:rFonts w:ascii="Arial" w:eastAsia="Arial" w:hAnsi="Arial" w:cs="Arial"/>
          <w:lang w:val="en-GB"/>
        </w:rPr>
        <w:t xml:space="preserve">the </w:t>
      </w:r>
      <w:r w:rsidR="007F1EFA">
        <w:rPr>
          <w:rFonts w:ascii="Arial" w:eastAsia="Arial" w:hAnsi="Arial" w:cs="Arial"/>
          <w:lang w:val="en-GB"/>
        </w:rPr>
        <w:t>Insurer</w:t>
      </w:r>
      <w:r w:rsidRPr="008B5D77">
        <w:rPr>
          <w:rFonts w:ascii="Arial" w:eastAsia="Arial" w:hAnsi="Arial" w:cs="Arial"/>
          <w:lang w:val="en-GB"/>
        </w:rPr>
        <w:t>.</w:t>
      </w:r>
      <w:bookmarkEnd w:id="9"/>
      <w:r w:rsidR="00F1518A">
        <w:rPr>
          <w:rFonts w:ascii="Arial" w:eastAsia="Arial" w:hAnsi="Arial" w:cs="Arial"/>
          <w:lang w:val="en-GB"/>
        </w:rPr>
        <w:t xml:space="preserve"> </w:t>
      </w:r>
    </w:p>
    <w:p w14:paraId="5938DC24" w14:textId="46ED18E6" w:rsidR="008B5D77" w:rsidRPr="006618F6" w:rsidRDefault="008B5D77" w:rsidP="006618F6">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 xml:space="preserve">Where applicable and to fulfil its rights and/or obligations under this Agreement each Recipient </w:t>
      </w:r>
      <w:r w:rsidR="006B787B">
        <w:rPr>
          <w:rFonts w:ascii="Arial" w:eastAsia="Arial" w:hAnsi="Arial" w:cs="Arial"/>
          <w:lang w:val="en-GB"/>
        </w:rPr>
        <w:t>will</w:t>
      </w:r>
      <w:r w:rsidRPr="008B5D77">
        <w:rPr>
          <w:rFonts w:ascii="Arial" w:eastAsia="Arial" w:hAnsi="Arial" w:cs="Arial"/>
          <w:lang w:val="en-GB"/>
        </w:rPr>
        <w:t xml:space="preserve"> be entitled to disclose such information where necessary to its insurers or reinsurers, third party service providers, </w:t>
      </w:r>
      <w:r w:rsidR="00B859F7">
        <w:rPr>
          <w:rFonts w:ascii="Arial" w:eastAsia="Arial" w:hAnsi="Arial" w:cs="Arial"/>
          <w:lang w:val="en-GB"/>
        </w:rPr>
        <w:t xml:space="preserve">sub-contractors, </w:t>
      </w:r>
      <w:r w:rsidRPr="008B5D77">
        <w:rPr>
          <w:rFonts w:ascii="Arial" w:eastAsia="Arial" w:hAnsi="Arial" w:cs="Arial"/>
          <w:lang w:val="en-GB"/>
        </w:rPr>
        <w:t>actuaries</w:t>
      </w:r>
      <w:r w:rsidR="006618F6">
        <w:rPr>
          <w:rFonts w:ascii="Arial" w:eastAsia="Arial" w:hAnsi="Arial" w:cs="Arial"/>
          <w:lang w:val="en-GB"/>
        </w:rPr>
        <w:t>, auditors, professional agents,</w:t>
      </w:r>
      <w:r w:rsidRPr="006618F6">
        <w:rPr>
          <w:rFonts w:ascii="Arial" w:eastAsia="Arial" w:hAnsi="Arial" w:cs="Arial"/>
          <w:lang w:val="en-GB"/>
        </w:rPr>
        <w:t xml:space="preserve"> regulators, advisers and</w:t>
      </w:r>
      <w:r w:rsidR="00B859F7">
        <w:rPr>
          <w:rFonts w:ascii="Arial" w:eastAsia="Arial" w:hAnsi="Arial" w:cs="Arial"/>
          <w:lang w:val="en-GB"/>
        </w:rPr>
        <w:t>, if applicable, an</w:t>
      </w:r>
      <w:r w:rsidRPr="006618F6">
        <w:rPr>
          <w:rFonts w:ascii="Arial" w:eastAsia="Arial" w:hAnsi="Arial" w:cs="Arial"/>
          <w:lang w:val="en-GB"/>
        </w:rPr>
        <w:t xml:space="preserve">other </w:t>
      </w:r>
      <w:r w:rsidR="00B859F7">
        <w:rPr>
          <w:rFonts w:ascii="Arial" w:eastAsia="Arial" w:hAnsi="Arial" w:cs="Arial"/>
          <w:lang w:val="en-GB"/>
        </w:rPr>
        <w:t xml:space="preserve">company in its </w:t>
      </w:r>
      <w:r w:rsidRPr="006618F6">
        <w:rPr>
          <w:rFonts w:ascii="Arial" w:eastAsia="Arial" w:hAnsi="Arial" w:cs="Arial"/>
          <w:lang w:val="en-GB"/>
        </w:rPr>
        <w:t>group.</w:t>
      </w:r>
    </w:p>
    <w:p w14:paraId="75624391" w14:textId="6F32897B" w:rsidR="008B5D77" w:rsidRPr="008B5D77" w:rsidRDefault="00065DE8" w:rsidP="008B5D77">
      <w:pPr>
        <w:numPr>
          <w:ilvl w:val="1"/>
          <w:numId w:val="17"/>
        </w:numPr>
        <w:spacing w:after="180"/>
        <w:jc w:val="both"/>
        <w:outlineLvl w:val="1"/>
        <w:rPr>
          <w:rFonts w:ascii="Arial" w:eastAsia="Arial" w:hAnsi="Arial" w:cs="Arial"/>
          <w:lang w:val="en-GB"/>
        </w:rPr>
      </w:pPr>
      <w:r>
        <w:rPr>
          <w:rFonts w:ascii="Arial" w:eastAsia="Arial" w:hAnsi="Arial" w:cs="Arial"/>
          <w:lang w:val="en-GB"/>
        </w:rPr>
        <w:t>Clause</w:t>
      </w:r>
      <w:r w:rsidR="008B5D77" w:rsidRPr="008B5D77">
        <w:rPr>
          <w:rFonts w:ascii="Arial" w:eastAsia="Arial" w:hAnsi="Arial" w:cs="Arial"/>
          <w:lang w:val="en-GB"/>
        </w:rPr>
        <w:t xml:space="preserve"> </w:t>
      </w:r>
      <w:r>
        <w:rPr>
          <w:rFonts w:ascii="Arial" w:eastAsia="Arial" w:hAnsi="Arial" w:cs="Arial"/>
          <w:lang w:val="en-GB"/>
        </w:rPr>
        <w:fldChar w:fldCharType="begin"/>
      </w:r>
      <w:r>
        <w:rPr>
          <w:rFonts w:ascii="Arial" w:eastAsia="Arial" w:hAnsi="Arial" w:cs="Arial"/>
          <w:lang w:val="en-GB"/>
        </w:rPr>
        <w:instrText xml:space="preserve"> REF _Ref8989179 \r \h </w:instrText>
      </w:r>
      <w:r>
        <w:rPr>
          <w:rFonts w:ascii="Arial" w:eastAsia="Arial" w:hAnsi="Arial" w:cs="Arial"/>
          <w:lang w:val="en-GB"/>
        </w:rPr>
      </w:r>
      <w:r>
        <w:rPr>
          <w:rFonts w:ascii="Arial" w:eastAsia="Arial" w:hAnsi="Arial" w:cs="Arial"/>
          <w:lang w:val="en-GB"/>
        </w:rPr>
        <w:fldChar w:fldCharType="separate"/>
      </w:r>
      <w:r w:rsidR="007E2E9D">
        <w:rPr>
          <w:rFonts w:ascii="Arial" w:eastAsia="Arial" w:hAnsi="Arial" w:cs="Arial"/>
          <w:lang w:val="en-GB"/>
        </w:rPr>
        <w:t>14.1</w:t>
      </w:r>
      <w:r>
        <w:rPr>
          <w:rFonts w:ascii="Arial" w:eastAsia="Arial" w:hAnsi="Arial" w:cs="Arial"/>
          <w:lang w:val="en-GB"/>
        </w:rPr>
        <w:fldChar w:fldCharType="end"/>
      </w:r>
      <w:r w:rsidR="00572DB2">
        <w:rPr>
          <w:rFonts w:ascii="Arial" w:eastAsia="Arial" w:hAnsi="Arial" w:cs="Arial"/>
          <w:lang w:val="en-GB"/>
        </w:rPr>
        <w:t xml:space="preserve"> </w:t>
      </w:r>
      <w:r w:rsidR="008B5D77" w:rsidRPr="008B5D77">
        <w:rPr>
          <w:rFonts w:ascii="Arial" w:eastAsia="Arial" w:hAnsi="Arial" w:cs="Arial"/>
          <w:lang w:val="en-GB"/>
        </w:rPr>
        <w:t>will not apply to information which:</w:t>
      </w:r>
    </w:p>
    <w:p w14:paraId="55C7007E" w14:textId="0220A8A7" w:rsidR="008B5D77" w:rsidRPr="000F6C53" w:rsidRDefault="008B5D77" w:rsidP="000F6C53">
      <w:pPr>
        <w:pStyle w:val="Heading4"/>
        <w:rPr>
          <w:rFonts w:ascii="Arial" w:hAnsi="Arial" w:cs="Arial"/>
        </w:rPr>
      </w:pPr>
      <w:r w:rsidRPr="000F6C53">
        <w:rPr>
          <w:rFonts w:ascii="Arial" w:hAnsi="Arial" w:cs="Arial"/>
        </w:rPr>
        <w:t>was rightfully in the possession of such Recipient prior to this Agreement</w:t>
      </w:r>
      <w:r w:rsidR="005E33EC">
        <w:rPr>
          <w:rFonts w:ascii="Arial" w:hAnsi="Arial" w:cs="Arial"/>
        </w:rPr>
        <w:t>;</w:t>
      </w:r>
      <w:r w:rsidRPr="000F6C53">
        <w:rPr>
          <w:rFonts w:ascii="Arial" w:hAnsi="Arial" w:cs="Arial"/>
        </w:rPr>
        <w:t xml:space="preserve"> </w:t>
      </w:r>
    </w:p>
    <w:p w14:paraId="4E6AD47D" w14:textId="71BBD4AC" w:rsidR="008B5D77" w:rsidRPr="000F6C53" w:rsidRDefault="008B5D77" w:rsidP="000F6C53">
      <w:pPr>
        <w:pStyle w:val="Heading4"/>
        <w:rPr>
          <w:rFonts w:ascii="Arial" w:hAnsi="Arial" w:cs="Arial"/>
        </w:rPr>
      </w:pPr>
      <w:r w:rsidRPr="000F6C53">
        <w:rPr>
          <w:rFonts w:ascii="Arial" w:hAnsi="Arial" w:cs="Arial"/>
        </w:rPr>
        <w:t>is already public knowledge or becomes so at a future date (otherwise than as a res</w:t>
      </w:r>
      <w:r w:rsidR="005E33EC">
        <w:rPr>
          <w:rFonts w:ascii="Arial" w:hAnsi="Arial" w:cs="Arial"/>
        </w:rPr>
        <w:t xml:space="preserve">ult of a breach of this </w:t>
      </w:r>
      <w:r w:rsidR="00572DB2">
        <w:rPr>
          <w:rFonts w:ascii="Arial" w:hAnsi="Arial" w:cs="Arial"/>
        </w:rPr>
        <w:t>clause</w:t>
      </w:r>
      <w:r w:rsidR="005E33EC">
        <w:rPr>
          <w:rFonts w:ascii="Arial" w:hAnsi="Arial" w:cs="Arial"/>
        </w:rPr>
        <w:t xml:space="preserve">); </w:t>
      </w:r>
      <w:r w:rsidRPr="000F6C53">
        <w:rPr>
          <w:rFonts w:ascii="Arial" w:hAnsi="Arial" w:cs="Arial"/>
        </w:rPr>
        <w:t xml:space="preserve">or </w:t>
      </w:r>
    </w:p>
    <w:p w14:paraId="73669CC5" w14:textId="77777777" w:rsidR="008B5D77" w:rsidRPr="000F6C53" w:rsidRDefault="008B5D77" w:rsidP="000F6C53">
      <w:pPr>
        <w:pStyle w:val="Heading4"/>
        <w:rPr>
          <w:rFonts w:ascii="Arial" w:hAnsi="Arial" w:cs="Arial"/>
        </w:rPr>
      </w:pPr>
      <w:r w:rsidRPr="000F6C53">
        <w:rPr>
          <w:rFonts w:ascii="Arial" w:hAnsi="Arial" w:cs="Arial"/>
        </w:rPr>
        <w:t>is trivial or obvious.</w:t>
      </w:r>
    </w:p>
    <w:p w14:paraId="429917D8" w14:textId="77777777" w:rsidR="008B5D77" w:rsidRPr="000F6C53" w:rsidRDefault="008B5D77" w:rsidP="000F6C53">
      <w:pPr>
        <w:pStyle w:val="Heading1"/>
        <w:rPr>
          <w:rFonts w:ascii="Arial" w:hAnsi="Arial" w:cs="Arial"/>
          <w:b/>
        </w:rPr>
      </w:pPr>
      <w:bookmarkStart w:id="10" w:name="_Ref5379488"/>
      <w:r w:rsidRPr="000F6C53">
        <w:rPr>
          <w:rFonts w:ascii="Arial" w:hAnsi="Arial" w:cs="Arial"/>
          <w:b/>
        </w:rPr>
        <w:t>Right of set-off</w:t>
      </w:r>
      <w:bookmarkEnd w:id="10"/>
    </w:p>
    <w:p w14:paraId="06349110" w14:textId="719E6137" w:rsidR="008B5D77" w:rsidRPr="008B5D77" w:rsidRDefault="008B5D77" w:rsidP="008B5D77">
      <w:pPr>
        <w:spacing w:after="180"/>
        <w:ind w:left="907"/>
        <w:jc w:val="both"/>
        <w:outlineLvl w:val="1"/>
        <w:rPr>
          <w:rFonts w:ascii="Arial" w:eastAsia="Arial" w:hAnsi="Arial" w:cs="Arial"/>
          <w:lang w:val="en-GB"/>
        </w:rPr>
      </w:pPr>
      <w:r w:rsidRPr="008B5D77">
        <w:rPr>
          <w:rFonts w:ascii="Arial" w:eastAsia="Arial" w:hAnsi="Arial" w:cs="Arial"/>
          <w:lang w:val="en-GB"/>
        </w:rPr>
        <w:t xml:space="preserve">The MGA </w:t>
      </w:r>
      <w:r w:rsidR="006B787B">
        <w:rPr>
          <w:rFonts w:ascii="Arial" w:eastAsia="Arial" w:hAnsi="Arial" w:cs="Arial"/>
          <w:lang w:val="en-GB"/>
        </w:rPr>
        <w:t>will</w:t>
      </w:r>
      <w:r w:rsidRPr="008B5D77">
        <w:rPr>
          <w:rFonts w:ascii="Arial" w:eastAsia="Arial" w:hAnsi="Arial" w:cs="Arial"/>
          <w:lang w:val="en-GB"/>
        </w:rPr>
        <w:t xml:space="preserve"> be entitled but not obliged at any time or times without notice to the Broker to set off any liability the Broker owes the MGA</w:t>
      </w:r>
      <w:r w:rsidR="00E72EC4">
        <w:rPr>
          <w:rFonts w:ascii="Arial" w:eastAsia="Arial" w:hAnsi="Arial" w:cs="Arial"/>
          <w:lang w:val="en-GB"/>
        </w:rPr>
        <w:t xml:space="preserve"> or the Insurer</w:t>
      </w:r>
      <w:r w:rsidRPr="008B5D77">
        <w:rPr>
          <w:rFonts w:ascii="Arial" w:eastAsia="Arial" w:hAnsi="Arial" w:cs="Arial"/>
          <w:lang w:val="en-GB"/>
        </w:rPr>
        <w:t xml:space="preserve"> against any liability that MGA</w:t>
      </w:r>
      <w:r w:rsidR="00E72EC4">
        <w:rPr>
          <w:rFonts w:ascii="Arial" w:eastAsia="Arial" w:hAnsi="Arial" w:cs="Arial"/>
          <w:lang w:val="en-GB"/>
        </w:rPr>
        <w:t xml:space="preserve"> or the Insurer (as the case may be)</w:t>
      </w:r>
      <w:r w:rsidRPr="008B5D77">
        <w:rPr>
          <w:rFonts w:ascii="Arial" w:eastAsia="Arial" w:hAnsi="Arial" w:cs="Arial"/>
          <w:lang w:val="en-GB"/>
        </w:rPr>
        <w:t xml:space="preserve"> owes to the Broker.</w:t>
      </w:r>
      <w:r w:rsidR="00F1518A">
        <w:rPr>
          <w:rFonts w:ascii="Arial" w:eastAsia="Arial" w:hAnsi="Arial" w:cs="Arial"/>
          <w:lang w:val="en-GB"/>
        </w:rPr>
        <w:t xml:space="preserve"> </w:t>
      </w:r>
      <w:r w:rsidRPr="008B5D77">
        <w:rPr>
          <w:rFonts w:ascii="Arial" w:eastAsia="Arial" w:hAnsi="Arial" w:cs="Arial"/>
          <w:lang w:val="en-GB"/>
        </w:rPr>
        <w:t xml:space="preserve">Any exercise by the MGA of its rights under this </w:t>
      </w:r>
      <w:r w:rsidR="005E33EC">
        <w:rPr>
          <w:rFonts w:ascii="Arial" w:eastAsia="Arial" w:hAnsi="Arial" w:cs="Arial"/>
          <w:lang w:val="en-GB"/>
        </w:rPr>
        <w:t>c</w:t>
      </w:r>
      <w:r w:rsidRPr="008B5D77">
        <w:rPr>
          <w:rFonts w:ascii="Arial" w:eastAsia="Arial" w:hAnsi="Arial" w:cs="Arial"/>
          <w:lang w:val="en-GB"/>
        </w:rPr>
        <w:t>lause</w:t>
      </w:r>
      <w:r w:rsidR="00572DB2">
        <w:rPr>
          <w:rFonts w:ascii="Arial" w:eastAsia="Arial" w:hAnsi="Arial" w:cs="Arial"/>
          <w:lang w:val="en-GB"/>
        </w:rPr>
        <w:t xml:space="preserve"> </w:t>
      </w:r>
      <w:r w:rsidR="00572DB2">
        <w:rPr>
          <w:rFonts w:ascii="Arial" w:eastAsia="Arial" w:hAnsi="Arial" w:cs="Arial"/>
          <w:lang w:val="en-GB"/>
        </w:rPr>
        <w:fldChar w:fldCharType="begin"/>
      </w:r>
      <w:r w:rsidR="00572DB2">
        <w:rPr>
          <w:rFonts w:ascii="Arial" w:eastAsia="Arial" w:hAnsi="Arial" w:cs="Arial"/>
          <w:lang w:val="en-GB"/>
        </w:rPr>
        <w:instrText xml:space="preserve"> REF _Ref5379488 \r \h </w:instrText>
      </w:r>
      <w:r w:rsidR="00572DB2">
        <w:rPr>
          <w:rFonts w:ascii="Arial" w:eastAsia="Arial" w:hAnsi="Arial" w:cs="Arial"/>
          <w:lang w:val="en-GB"/>
        </w:rPr>
      </w:r>
      <w:r w:rsidR="00572DB2">
        <w:rPr>
          <w:rFonts w:ascii="Arial" w:eastAsia="Arial" w:hAnsi="Arial" w:cs="Arial"/>
          <w:lang w:val="en-GB"/>
        </w:rPr>
        <w:fldChar w:fldCharType="separate"/>
      </w:r>
      <w:r w:rsidR="007E2E9D">
        <w:rPr>
          <w:rFonts w:ascii="Arial" w:eastAsia="Arial" w:hAnsi="Arial" w:cs="Arial"/>
          <w:lang w:val="en-GB"/>
        </w:rPr>
        <w:t>15</w:t>
      </w:r>
      <w:r w:rsidR="00572DB2">
        <w:rPr>
          <w:rFonts w:ascii="Arial" w:eastAsia="Arial" w:hAnsi="Arial" w:cs="Arial"/>
          <w:lang w:val="en-GB"/>
        </w:rPr>
        <w:fldChar w:fldCharType="end"/>
      </w:r>
      <w:r w:rsidRPr="008B5D77">
        <w:rPr>
          <w:rFonts w:ascii="Arial" w:eastAsia="Arial" w:hAnsi="Arial" w:cs="Arial"/>
          <w:lang w:val="en-GB"/>
        </w:rPr>
        <w:t xml:space="preserve"> </w:t>
      </w:r>
      <w:r w:rsidR="006B787B">
        <w:rPr>
          <w:rFonts w:ascii="Arial" w:eastAsia="Arial" w:hAnsi="Arial" w:cs="Arial"/>
          <w:lang w:val="en-GB"/>
        </w:rPr>
        <w:t>will</w:t>
      </w:r>
      <w:r w:rsidRPr="008B5D77">
        <w:rPr>
          <w:rFonts w:ascii="Arial" w:eastAsia="Arial" w:hAnsi="Arial" w:cs="Arial"/>
          <w:lang w:val="en-GB"/>
        </w:rPr>
        <w:t xml:space="preserve"> be without prejudice to any other rights or remedies available to</w:t>
      </w:r>
      <w:r w:rsidR="00065DE8">
        <w:rPr>
          <w:rFonts w:ascii="Arial" w:eastAsia="Arial" w:hAnsi="Arial" w:cs="Arial"/>
          <w:lang w:val="en-GB"/>
        </w:rPr>
        <w:t xml:space="preserve"> the</w:t>
      </w:r>
      <w:r w:rsidRPr="008B5D77">
        <w:rPr>
          <w:rFonts w:ascii="Arial" w:eastAsia="Arial" w:hAnsi="Arial" w:cs="Arial"/>
          <w:lang w:val="en-GB"/>
        </w:rPr>
        <w:t xml:space="preserve"> MGA</w:t>
      </w:r>
      <w:r w:rsidR="00E72EC4">
        <w:rPr>
          <w:rFonts w:ascii="Arial" w:eastAsia="Arial" w:hAnsi="Arial" w:cs="Arial"/>
          <w:lang w:val="en-GB"/>
        </w:rPr>
        <w:t xml:space="preserve"> or the Insurer </w:t>
      </w:r>
      <w:r w:rsidRPr="008B5D77">
        <w:rPr>
          <w:rFonts w:ascii="Arial" w:eastAsia="Arial" w:hAnsi="Arial" w:cs="Arial"/>
          <w:lang w:val="en-GB"/>
        </w:rPr>
        <w:t>under this Agreement or otherwise.</w:t>
      </w:r>
    </w:p>
    <w:p w14:paraId="29ADD341" w14:textId="77777777" w:rsidR="008B5D77" w:rsidRPr="000F6C53" w:rsidRDefault="008B5D77" w:rsidP="000F6C53">
      <w:pPr>
        <w:pStyle w:val="Heading1"/>
        <w:rPr>
          <w:rFonts w:ascii="Arial" w:hAnsi="Arial" w:cs="Arial"/>
          <w:b/>
        </w:rPr>
      </w:pPr>
      <w:r w:rsidRPr="000F6C53">
        <w:rPr>
          <w:rFonts w:ascii="Arial" w:hAnsi="Arial" w:cs="Arial"/>
          <w:b/>
        </w:rPr>
        <w:t xml:space="preserve">Complaints </w:t>
      </w:r>
    </w:p>
    <w:p w14:paraId="0C8E202F" w14:textId="7A4895CC" w:rsidR="008B5D77" w:rsidRPr="008B5D77" w:rsidRDefault="008B5D77" w:rsidP="008B5D77">
      <w:pPr>
        <w:spacing w:after="180"/>
        <w:ind w:left="907"/>
        <w:jc w:val="both"/>
        <w:rPr>
          <w:rFonts w:ascii="Arial" w:eastAsia="Calibri" w:hAnsi="Arial" w:cs="Arial"/>
          <w:lang w:val="en-GB"/>
        </w:rPr>
      </w:pPr>
      <w:r w:rsidRPr="008B5D77">
        <w:rPr>
          <w:rFonts w:ascii="Arial" w:eastAsia="Calibri" w:hAnsi="Arial" w:cs="Arial"/>
          <w:lang w:val="en-GB"/>
        </w:rPr>
        <w:t>Each Party will notify the other of any complaint concerning the other Party</w:t>
      </w:r>
      <w:r w:rsidR="00E72EC4">
        <w:rPr>
          <w:rFonts w:ascii="Arial" w:eastAsia="Calibri" w:hAnsi="Arial" w:cs="Arial"/>
          <w:lang w:val="en-GB"/>
        </w:rPr>
        <w:t xml:space="preserve"> or an Insurer</w:t>
      </w:r>
      <w:r w:rsidRPr="008B5D77">
        <w:rPr>
          <w:rFonts w:ascii="Arial" w:eastAsia="Calibri" w:hAnsi="Arial" w:cs="Arial"/>
          <w:lang w:val="en-GB"/>
        </w:rPr>
        <w:t xml:space="preserve"> relating to Insurance Business subject to this Agreement.</w:t>
      </w:r>
    </w:p>
    <w:p w14:paraId="43756E0F" w14:textId="77777777" w:rsidR="008B5D77" w:rsidRPr="000F6C53" w:rsidRDefault="008B5D77" w:rsidP="000F6C53">
      <w:pPr>
        <w:pStyle w:val="Heading1"/>
        <w:rPr>
          <w:rFonts w:ascii="Arial" w:hAnsi="Arial" w:cs="Arial"/>
          <w:b/>
        </w:rPr>
      </w:pPr>
      <w:bookmarkStart w:id="11" w:name="_Ref5378978"/>
      <w:r w:rsidRPr="000F6C53">
        <w:rPr>
          <w:rFonts w:ascii="Arial" w:hAnsi="Arial" w:cs="Arial"/>
          <w:b/>
        </w:rPr>
        <w:t>Protection of Reputation</w:t>
      </w:r>
      <w:bookmarkEnd w:id="11"/>
      <w:r w:rsidRPr="000F6C53">
        <w:rPr>
          <w:rFonts w:ascii="Arial" w:hAnsi="Arial" w:cs="Arial"/>
          <w:b/>
        </w:rPr>
        <w:t xml:space="preserve"> </w:t>
      </w:r>
    </w:p>
    <w:p w14:paraId="0B0C1E21" w14:textId="77777777" w:rsidR="008B5D77" w:rsidRPr="008B5D77" w:rsidRDefault="008B5D77" w:rsidP="00EA59C0">
      <w:pPr>
        <w:spacing w:after="180"/>
        <w:ind w:left="851"/>
        <w:jc w:val="both"/>
        <w:outlineLvl w:val="1"/>
        <w:rPr>
          <w:rFonts w:ascii="Arial" w:eastAsia="Arial" w:hAnsi="Arial" w:cs="Arial"/>
          <w:lang w:val="en-GB"/>
        </w:rPr>
      </w:pPr>
      <w:r w:rsidRPr="008B5D77">
        <w:rPr>
          <w:rFonts w:ascii="Arial" w:eastAsia="Arial" w:hAnsi="Arial" w:cs="Arial"/>
          <w:lang w:val="en-GB"/>
        </w:rPr>
        <w:t>Each Party agrees it will not, without the written authority of the other Party, make use of the other Party’s corporate or trading names or logos and trademarks.</w:t>
      </w:r>
    </w:p>
    <w:p w14:paraId="185F6045" w14:textId="77777777" w:rsidR="008B5D77" w:rsidRPr="000F6C53" w:rsidRDefault="008B5D77" w:rsidP="000F6C53">
      <w:pPr>
        <w:pStyle w:val="Heading1"/>
        <w:rPr>
          <w:rFonts w:ascii="Arial" w:hAnsi="Arial" w:cs="Arial"/>
          <w:b/>
        </w:rPr>
      </w:pPr>
      <w:r w:rsidRPr="000F6C53">
        <w:rPr>
          <w:rFonts w:ascii="Arial" w:hAnsi="Arial" w:cs="Arial"/>
          <w:b/>
        </w:rPr>
        <w:t>Conflicts of Interest</w:t>
      </w:r>
    </w:p>
    <w:p w14:paraId="1DFD030C" w14:textId="77777777" w:rsidR="008B5D77" w:rsidRPr="008B5D77" w:rsidRDefault="008B5D77" w:rsidP="008B5D77">
      <w:pPr>
        <w:spacing w:after="180"/>
        <w:ind w:left="907"/>
        <w:jc w:val="both"/>
        <w:rPr>
          <w:rFonts w:ascii="Arial" w:eastAsia="Arial" w:hAnsi="Arial" w:cs="Arial"/>
          <w:lang w:val="en-GB"/>
        </w:rPr>
      </w:pPr>
      <w:r w:rsidRPr="008B5D77">
        <w:rPr>
          <w:rFonts w:ascii="Arial" w:eastAsia="Arial" w:hAnsi="Arial" w:cs="Arial"/>
          <w:lang w:val="en-GB"/>
        </w:rPr>
        <w:t>The Parties will adopt and/or maintain procedures to ensure that each has in place arrangements for the identification and management of any conflicts of interest that may arise in relation to any Insurance Business.</w:t>
      </w:r>
    </w:p>
    <w:p w14:paraId="0E6A9DE2" w14:textId="77777777" w:rsidR="008B5D77" w:rsidRPr="000F6C53" w:rsidRDefault="008B5D77" w:rsidP="000F6C53">
      <w:pPr>
        <w:pStyle w:val="Heading1"/>
        <w:rPr>
          <w:rFonts w:ascii="Arial" w:hAnsi="Arial" w:cs="Arial"/>
          <w:b/>
        </w:rPr>
      </w:pPr>
      <w:r w:rsidRPr="000F6C53">
        <w:rPr>
          <w:rFonts w:ascii="Arial" w:hAnsi="Arial" w:cs="Arial"/>
          <w:b/>
        </w:rPr>
        <w:t xml:space="preserve">Disclosure </w:t>
      </w:r>
    </w:p>
    <w:p w14:paraId="2B379542" w14:textId="0B33E99A" w:rsidR="008B5D77" w:rsidRPr="008B5D77" w:rsidRDefault="008B5D77" w:rsidP="008B5D77">
      <w:pPr>
        <w:spacing w:after="180"/>
        <w:ind w:left="907"/>
        <w:jc w:val="both"/>
        <w:rPr>
          <w:rFonts w:ascii="Arial" w:eastAsia="Arial" w:hAnsi="Arial" w:cs="Arial"/>
          <w:lang w:val="en-GB"/>
        </w:rPr>
      </w:pPr>
      <w:r w:rsidRPr="008B5D77">
        <w:rPr>
          <w:rFonts w:ascii="Arial" w:eastAsia="Arial" w:hAnsi="Arial" w:cs="Arial"/>
          <w:lang w:val="en-GB"/>
        </w:rPr>
        <w:t xml:space="preserve">The </w:t>
      </w:r>
      <w:r w:rsidR="00920FA1">
        <w:rPr>
          <w:rFonts w:ascii="Arial" w:eastAsia="Arial" w:hAnsi="Arial" w:cs="Arial"/>
          <w:lang w:val="en-GB"/>
        </w:rPr>
        <w:t>Broker</w:t>
      </w:r>
      <w:r w:rsidRPr="008B5D77">
        <w:rPr>
          <w:rFonts w:ascii="Arial" w:eastAsia="Arial" w:hAnsi="Arial" w:cs="Arial"/>
          <w:lang w:val="en-GB"/>
        </w:rPr>
        <w:t xml:space="preserve"> will comply with all </w:t>
      </w:r>
      <w:r w:rsidR="00904AEC">
        <w:rPr>
          <w:rFonts w:ascii="Arial" w:eastAsia="Arial" w:hAnsi="Arial" w:cs="Arial"/>
          <w:lang w:val="en-GB"/>
        </w:rPr>
        <w:t>l</w:t>
      </w:r>
      <w:r w:rsidRPr="008B5D77">
        <w:rPr>
          <w:rFonts w:ascii="Arial" w:eastAsia="Arial" w:hAnsi="Arial" w:cs="Arial"/>
          <w:lang w:val="en-GB"/>
        </w:rPr>
        <w:t xml:space="preserve">aw regarding disclosure of all forms of remuneration from any arrangements it may have for remuneration in connection with </w:t>
      </w:r>
      <w:r w:rsidR="001547B0">
        <w:rPr>
          <w:rFonts w:ascii="Arial" w:eastAsia="Arial" w:hAnsi="Arial" w:cs="Arial"/>
          <w:lang w:val="en-GB"/>
        </w:rPr>
        <w:t xml:space="preserve">the </w:t>
      </w:r>
      <w:r w:rsidRPr="008B5D77">
        <w:rPr>
          <w:rFonts w:ascii="Arial" w:eastAsia="Arial" w:hAnsi="Arial" w:cs="Arial"/>
          <w:lang w:val="en-GB"/>
        </w:rPr>
        <w:t>Insurance Business.</w:t>
      </w:r>
    </w:p>
    <w:p w14:paraId="0E65DA9F" w14:textId="77777777" w:rsidR="008B5D77" w:rsidRPr="000F6C53" w:rsidRDefault="008B5D77" w:rsidP="000F6C53">
      <w:pPr>
        <w:pStyle w:val="Heading1"/>
        <w:rPr>
          <w:rFonts w:ascii="Arial" w:hAnsi="Arial" w:cs="Arial"/>
          <w:b/>
        </w:rPr>
      </w:pPr>
      <w:r w:rsidRPr="000F6C53">
        <w:rPr>
          <w:rFonts w:ascii="Arial" w:hAnsi="Arial" w:cs="Arial"/>
          <w:b/>
        </w:rPr>
        <w:t>Variation and Assignment</w:t>
      </w:r>
    </w:p>
    <w:p w14:paraId="7480D0D6" w14:textId="77777777" w:rsidR="008B5D77" w:rsidRPr="008B5D77" w:rsidRDefault="008B5D77" w:rsidP="008B5D77">
      <w:pPr>
        <w:spacing w:after="180"/>
        <w:ind w:left="907"/>
        <w:jc w:val="both"/>
        <w:rPr>
          <w:rFonts w:ascii="Arial" w:eastAsia="Arial" w:hAnsi="Arial" w:cs="Arial"/>
          <w:lang w:val="en-GB"/>
        </w:rPr>
      </w:pPr>
      <w:r w:rsidRPr="008B5D77">
        <w:rPr>
          <w:rFonts w:ascii="Arial" w:eastAsia="Arial" w:hAnsi="Arial" w:cs="Arial"/>
          <w:lang w:val="en-GB"/>
        </w:rPr>
        <w:t>This Agreement may be assigned or varied only in writing by duly authorised representatives of the Parties.</w:t>
      </w:r>
    </w:p>
    <w:p w14:paraId="0CD8A219" w14:textId="77777777" w:rsidR="008B5D77" w:rsidRPr="000F6C53" w:rsidRDefault="008B5D77" w:rsidP="000F6C53">
      <w:pPr>
        <w:pStyle w:val="Heading1"/>
        <w:rPr>
          <w:rFonts w:ascii="Arial" w:hAnsi="Arial" w:cs="Arial"/>
          <w:b/>
        </w:rPr>
      </w:pPr>
      <w:bookmarkStart w:id="12" w:name="_Ref5379503"/>
      <w:r w:rsidRPr="000F6C53">
        <w:rPr>
          <w:rFonts w:ascii="Arial" w:hAnsi="Arial" w:cs="Arial"/>
          <w:b/>
        </w:rPr>
        <w:t>Rights of Third Parties</w:t>
      </w:r>
      <w:bookmarkEnd w:id="12"/>
    </w:p>
    <w:p w14:paraId="6DCF5266" w14:textId="1ABA3A01" w:rsidR="008B5D77" w:rsidRPr="008B5D77" w:rsidRDefault="00E72EC4" w:rsidP="008B5D77">
      <w:pPr>
        <w:spacing w:after="180"/>
        <w:ind w:left="907"/>
        <w:jc w:val="both"/>
        <w:rPr>
          <w:rFonts w:ascii="Arial" w:eastAsia="Arial" w:hAnsi="Arial" w:cs="Arial"/>
          <w:lang w:val="en-GB"/>
        </w:rPr>
      </w:pPr>
      <w:r>
        <w:rPr>
          <w:rFonts w:ascii="Arial" w:eastAsia="Arial" w:hAnsi="Arial" w:cs="Arial"/>
          <w:lang w:val="en-GB"/>
        </w:rPr>
        <w:t xml:space="preserve">Except as reserved to the Insurer under the terms of this Agreement, a </w:t>
      </w:r>
      <w:r w:rsidR="008B5D77" w:rsidRPr="008B5D77">
        <w:rPr>
          <w:rFonts w:ascii="Arial" w:eastAsia="Arial" w:hAnsi="Arial" w:cs="Arial"/>
          <w:lang w:val="en-GB"/>
        </w:rPr>
        <w:t xml:space="preserve">person who is not a Party to this Agreement has no right under the Contracts (Rights of Third Parties) Act 1999 to enforce any term of this Agreement. This clause </w:t>
      </w:r>
      <w:r w:rsidR="00572DB2">
        <w:rPr>
          <w:rFonts w:ascii="Arial" w:eastAsia="Arial" w:hAnsi="Arial" w:cs="Arial"/>
          <w:lang w:val="en-GB"/>
        </w:rPr>
        <w:fldChar w:fldCharType="begin"/>
      </w:r>
      <w:r w:rsidR="00572DB2">
        <w:rPr>
          <w:rFonts w:ascii="Arial" w:eastAsia="Arial" w:hAnsi="Arial" w:cs="Arial"/>
          <w:lang w:val="en-GB"/>
        </w:rPr>
        <w:instrText xml:space="preserve"> REF _Ref5379503 \r \h </w:instrText>
      </w:r>
      <w:r w:rsidR="00572DB2">
        <w:rPr>
          <w:rFonts w:ascii="Arial" w:eastAsia="Arial" w:hAnsi="Arial" w:cs="Arial"/>
          <w:lang w:val="en-GB"/>
        </w:rPr>
      </w:r>
      <w:r w:rsidR="00572DB2">
        <w:rPr>
          <w:rFonts w:ascii="Arial" w:eastAsia="Arial" w:hAnsi="Arial" w:cs="Arial"/>
          <w:lang w:val="en-GB"/>
        </w:rPr>
        <w:fldChar w:fldCharType="separate"/>
      </w:r>
      <w:r w:rsidR="007E2E9D">
        <w:rPr>
          <w:rFonts w:ascii="Arial" w:eastAsia="Arial" w:hAnsi="Arial" w:cs="Arial"/>
          <w:lang w:val="en-GB"/>
        </w:rPr>
        <w:t>21</w:t>
      </w:r>
      <w:r w:rsidR="00572DB2">
        <w:rPr>
          <w:rFonts w:ascii="Arial" w:eastAsia="Arial" w:hAnsi="Arial" w:cs="Arial"/>
          <w:lang w:val="en-GB"/>
        </w:rPr>
        <w:fldChar w:fldCharType="end"/>
      </w:r>
      <w:r w:rsidR="00572DB2">
        <w:rPr>
          <w:rFonts w:ascii="Arial" w:eastAsia="Arial" w:hAnsi="Arial" w:cs="Arial"/>
          <w:lang w:val="en-GB"/>
        </w:rPr>
        <w:t xml:space="preserve"> </w:t>
      </w:r>
      <w:r w:rsidR="006B787B">
        <w:rPr>
          <w:rFonts w:ascii="Arial" w:eastAsia="Arial" w:hAnsi="Arial" w:cs="Arial"/>
          <w:lang w:val="en-GB"/>
        </w:rPr>
        <w:t>will</w:t>
      </w:r>
      <w:r w:rsidR="008B5D77" w:rsidRPr="008B5D77">
        <w:rPr>
          <w:rFonts w:ascii="Arial" w:eastAsia="Arial" w:hAnsi="Arial" w:cs="Arial"/>
          <w:lang w:val="en-GB"/>
        </w:rPr>
        <w:t xml:space="preserve"> not affect any right or remedy of a third party which exists or is available apart from that Act.</w:t>
      </w:r>
    </w:p>
    <w:p w14:paraId="45991189" w14:textId="77777777" w:rsidR="008B5D77" w:rsidRPr="000F6C53" w:rsidRDefault="008B5D77" w:rsidP="000F6C53">
      <w:pPr>
        <w:pStyle w:val="Heading1"/>
        <w:rPr>
          <w:rFonts w:ascii="Arial" w:hAnsi="Arial" w:cs="Arial"/>
          <w:b/>
        </w:rPr>
      </w:pPr>
      <w:bookmarkStart w:id="13" w:name="_Ref5378999"/>
      <w:r w:rsidRPr="000F6C53">
        <w:rPr>
          <w:rFonts w:ascii="Arial" w:hAnsi="Arial" w:cs="Arial"/>
          <w:b/>
        </w:rPr>
        <w:t>Dispute Resolution</w:t>
      </w:r>
      <w:bookmarkEnd w:id="13"/>
      <w:r w:rsidRPr="000F6C53">
        <w:rPr>
          <w:rFonts w:ascii="Arial" w:hAnsi="Arial" w:cs="Arial"/>
          <w:b/>
        </w:rPr>
        <w:t xml:space="preserve"> </w:t>
      </w:r>
    </w:p>
    <w:p w14:paraId="1C427FA0" w14:textId="77777777"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The Parties to this Agreement are committed to resolving all disputes arising under it (and whether such dispute arises before or after termination of this Agreement) without the need for litigation and to allow as far as possible for commercial relationships to remain unaffected by disputes and therefore the Parties:</w:t>
      </w:r>
    </w:p>
    <w:p w14:paraId="3E26E236" w14:textId="44F96958" w:rsidR="008B5D77" w:rsidRPr="000F6C53" w:rsidRDefault="001547B0" w:rsidP="000F6C53">
      <w:pPr>
        <w:pStyle w:val="Heading4"/>
        <w:rPr>
          <w:rFonts w:ascii="Arial" w:hAnsi="Arial" w:cs="Arial"/>
        </w:rPr>
      </w:pPr>
      <w:r>
        <w:rPr>
          <w:rFonts w:ascii="Arial" w:hAnsi="Arial" w:cs="Arial"/>
        </w:rPr>
        <w:t>w</w:t>
      </w:r>
      <w:r w:rsidR="008B5D77" w:rsidRPr="000F6C53">
        <w:rPr>
          <w:rFonts w:ascii="Arial" w:hAnsi="Arial" w:cs="Arial"/>
        </w:rPr>
        <w:t xml:space="preserve">ill attempt in good faith to resolve any dispute or claim promptly through negotiations between respective senior executives of the Parties who have authority to settle the </w:t>
      </w:r>
      <w:r>
        <w:rPr>
          <w:rFonts w:ascii="Arial" w:hAnsi="Arial" w:cs="Arial"/>
        </w:rPr>
        <w:t>dispute or claim</w:t>
      </w:r>
      <w:r w:rsidR="008B5D77" w:rsidRPr="000F6C53">
        <w:rPr>
          <w:rFonts w:ascii="Arial" w:hAnsi="Arial" w:cs="Arial"/>
        </w:rPr>
        <w:t>;</w:t>
      </w:r>
    </w:p>
    <w:p w14:paraId="74C0F739" w14:textId="1899906C" w:rsidR="008B5D77" w:rsidRPr="000F6C53" w:rsidRDefault="008B5D77" w:rsidP="000F6C53">
      <w:pPr>
        <w:pStyle w:val="Heading4"/>
        <w:rPr>
          <w:rFonts w:ascii="Arial" w:hAnsi="Arial" w:cs="Arial"/>
        </w:rPr>
      </w:pPr>
      <w:r w:rsidRPr="000F6C53">
        <w:rPr>
          <w:rFonts w:ascii="Arial" w:hAnsi="Arial" w:cs="Arial"/>
        </w:rPr>
        <w:t>will attempt in good faith, if the matter is not resolved through negotiation within three months of the dispute arising</w:t>
      </w:r>
      <w:r w:rsidR="007B4DD0">
        <w:rPr>
          <w:rFonts w:ascii="Arial" w:hAnsi="Arial" w:cs="Arial"/>
        </w:rPr>
        <w:t>,</w:t>
      </w:r>
      <w:r w:rsidRPr="000F6C53">
        <w:rPr>
          <w:rFonts w:ascii="Arial" w:hAnsi="Arial" w:cs="Arial"/>
        </w:rPr>
        <w:t xml:space="preserve"> to resolve the dispute or claim through mediation with the assistance of a mediator agreed between the Parties or such similar organisation as the Parties may agree; or</w:t>
      </w:r>
    </w:p>
    <w:p w14:paraId="29D93C18" w14:textId="17567A6D" w:rsidR="008B5D77" w:rsidRPr="000F6C53" w:rsidRDefault="008B5D77" w:rsidP="000F6C53">
      <w:pPr>
        <w:pStyle w:val="Heading4"/>
        <w:rPr>
          <w:rFonts w:ascii="Arial" w:hAnsi="Arial" w:cs="Arial"/>
        </w:rPr>
      </w:pPr>
      <w:proofErr w:type="gramStart"/>
      <w:r w:rsidRPr="000F6C53">
        <w:rPr>
          <w:rFonts w:ascii="Arial" w:hAnsi="Arial" w:cs="Arial"/>
        </w:rPr>
        <w:t>if</w:t>
      </w:r>
      <w:proofErr w:type="gramEnd"/>
      <w:r w:rsidRPr="000F6C53">
        <w:rPr>
          <w:rFonts w:ascii="Arial" w:hAnsi="Arial" w:cs="Arial"/>
        </w:rPr>
        <w:t xml:space="preserve"> the matter has not been resolved by mediation within </w:t>
      </w:r>
      <w:r w:rsidR="00E72EC4">
        <w:rPr>
          <w:rFonts w:ascii="Arial" w:hAnsi="Arial" w:cs="Arial"/>
        </w:rPr>
        <w:t>three (3)</w:t>
      </w:r>
      <w:r w:rsidRPr="000F6C53">
        <w:rPr>
          <w:rFonts w:ascii="Arial" w:hAnsi="Arial" w:cs="Arial"/>
        </w:rPr>
        <w:t xml:space="preserve"> months of the dispute arising, or if either Party will not participate in a mediation procedure, the Parties will refer the dispute in accordance with </w:t>
      </w:r>
      <w:r w:rsidR="00572DB2">
        <w:rPr>
          <w:rFonts w:ascii="Arial" w:hAnsi="Arial" w:cs="Arial"/>
        </w:rPr>
        <w:t>clause</w:t>
      </w:r>
      <w:r w:rsidRPr="000F6C53">
        <w:rPr>
          <w:rFonts w:ascii="Arial" w:hAnsi="Arial" w:cs="Arial"/>
        </w:rPr>
        <w:t xml:space="preserve"> </w:t>
      </w:r>
      <w:r w:rsidR="0004489C">
        <w:rPr>
          <w:rFonts w:ascii="Arial" w:hAnsi="Arial" w:cs="Arial"/>
        </w:rPr>
        <w:fldChar w:fldCharType="begin"/>
      </w:r>
      <w:r w:rsidR="0004489C">
        <w:rPr>
          <w:rFonts w:ascii="Arial" w:hAnsi="Arial" w:cs="Arial"/>
        </w:rPr>
        <w:instrText xml:space="preserve"> REF _Ref5379519 \r \h </w:instrText>
      </w:r>
      <w:r w:rsidR="0004489C">
        <w:rPr>
          <w:rFonts w:ascii="Arial" w:hAnsi="Arial" w:cs="Arial"/>
        </w:rPr>
      </w:r>
      <w:r w:rsidR="0004489C">
        <w:rPr>
          <w:rFonts w:ascii="Arial" w:hAnsi="Arial" w:cs="Arial"/>
        </w:rPr>
        <w:fldChar w:fldCharType="separate"/>
      </w:r>
      <w:r w:rsidR="007E2E9D">
        <w:rPr>
          <w:rFonts w:ascii="Arial" w:hAnsi="Arial" w:cs="Arial"/>
        </w:rPr>
        <w:t>23</w:t>
      </w:r>
      <w:r w:rsidR="0004489C">
        <w:rPr>
          <w:rFonts w:ascii="Arial" w:hAnsi="Arial" w:cs="Arial"/>
        </w:rPr>
        <w:fldChar w:fldCharType="end"/>
      </w:r>
      <w:r w:rsidR="0004489C">
        <w:rPr>
          <w:rFonts w:ascii="Arial" w:hAnsi="Arial" w:cs="Arial"/>
        </w:rPr>
        <w:t xml:space="preserve"> </w:t>
      </w:r>
      <w:r w:rsidRPr="000F6C53">
        <w:rPr>
          <w:rFonts w:ascii="Arial" w:hAnsi="Arial" w:cs="Arial"/>
        </w:rPr>
        <w:t>below.</w:t>
      </w:r>
    </w:p>
    <w:p w14:paraId="0DE33E43" w14:textId="77777777"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Notwithstanding the above, either Party may seek the immediate protection or assistance of the High Court of England and Wales if appropriate.</w:t>
      </w:r>
    </w:p>
    <w:p w14:paraId="61D84623" w14:textId="3B8AB22D"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 xml:space="preserve">Nothing in this </w:t>
      </w:r>
      <w:r w:rsidR="00572DB2">
        <w:rPr>
          <w:rFonts w:ascii="Arial" w:eastAsia="Arial" w:hAnsi="Arial" w:cs="Arial"/>
          <w:lang w:val="en-GB"/>
        </w:rPr>
        <w:t xml:space="preserve">clause </w:t>
      </w:r>
      <w:r w:rsidR="004923A5">
        <w:rPr>
          <w:rFonts w:ascii="Arial" w:eastAsia="Arial" w:hAnsi="Arial" w:cs="Arial"/>
          <w:lang w:val="en-GB"/>
        </w:rPr>
        <w:t xml:space="preserve">22 </w:t>
      </w:r>
      <w:r w:rsidRPr="008B5D77">
        <w:rPr>
          <w:rFonts w:ascii="Arial" w:eastAsia="Arial" w:hAnsi="Arial" w:cs="Arial"/>
          <w:lang w:val="en-GB"/>
        </w:rPr>
        <w:t xml:space="preserve">will prevent or restrict the Broker or the MGA from terminating this Agreement under </w:t>
      </w:r>
      <w:r w:rsidR="00572DB2">
        <w:rPr>
          <w:rFonts w:ascii="Arial" w:eastAsia="Arial" w:hAnsi="Arial" w:cs="Arial"/>
          <w:lang w:val="en-GB"/>
        </w:rPr>
        <w:t>clause</w:t>
      </w:r>
      <w:r w:rsidRPr="008B5D77">
        <w:rPr>
          <w:rFonts w:ascii="Arial" w:eastAsia="Arial" w:hAnsi="Arial" w:cs="Arial"/>
          <w:lang w:val="en-GB"/>
        </w:rPr>
        <w:t xml:space="preserve"> </w:t>
      </w:r>
      <w:r w:rsidR="0004489C">
        <w:rPr>
          <w:rFonts w:ascii="Arial" w:eastAsia="Arial" w:hAnsi="Arial" w:cs="Arial"/>
          <w:lang w:val="en-GB"/>
        </w:rPr>
        <w:fldChar w:fldCharType="begin"/>
      </w:r>
      <w:r w:rsidR="0004489C">
        <w:rPr>
          <w:rFonts w:ascii="Arial" w:eastAsia="Arial" w:hAnsi="Arial" w:cs="Arial"/>
          <w:lang w:val="en-GB"/>
        </w:rPr>
        <w:instrText xml:space="preserve"> REF _Ref5379543 \r \h </w:instrText>
      </w:r>
      <w:r w:rsidR="0004489C">
        <w:rPr>
          <w:rFonts w:ascii="Arial" w:eastAsia="Arial" w:hAnsi="Arial" w:cs="Arial"/>
          <w:lang w:val="en-GB"/>
        </w:rPr>
      </w:r>
      <w:r w:rsidR="0004489C">
        <w:rPr>
          <w:rFonts w:ascii="Arial" w:eastAsia="Arial" w:hAnsi="Arial" w:cs="Arial"/>
          <w:lang w:val="en-GB"/>
        </w:rPr>
        <w:fldChar w:fldCharType="separate"/>
      </w:r>
      <w:r w:rsidR="007217D1">
        <w:rPr>
          <w:rFonts w:ascii="Arial" w:eastAsia="Arial" w:hAnsi="Arial" w:cs="Arial"/>
          <w:lang w:val="en-GB"/>
        </w:rPr>
        <w:t>12.1</w:t>
      </w:r>
      <w:r w:rsidR="0004489C">
        <w:rPr>
          <w:rFonts w:ascii="Arial" w:eastAsia="Arial" w:hAnsi="Arial" w:cs="Arial"/>
          <w:lang w:val="en-GB"/>
        </w:rPr>
        <w:fldChar w:fldCharType="end"/>
      </w:r>
      <w:r w:rsidRPr="008B5D77">
        <w:rPr>
          <w:rFonts w:ascii="Arial" w:eastAsia="Arial" w:hAnsi="Arial" w:cs="Arial"/>
          <w:lang w:val="en-GB"/>
        </w:rPr>
        <w:t>.</w:t>
      </w:r>
    </w:p>
    <w:p w14:paraId="41079697" w14:textId="77777777" w:rsidR="008B5D77" w:rsidRPr="000F6C53" w:rsidRDefault="008B5D77" w:rsidP="000F6C53">
      <w:pPr>
        <w:pStyle w:val="Heading1"/>
        <w:rPr>
          <w:rFonts w:ascii="Arial" w:hAnsi="Arial" w:cs="Arial"/>
          <w:b/>
        </w:rPr>
      </w:pPr>
      <w:bookmarkStart w:id="14" w:name="_Ref5379519"/>
      <w:r w:rsidRPr="000F6C53">
        <w:rPr>
          <w:rFonts w:ascii="Arial" w:hAnsi="Arial" w:cs="Arial"/>
          <w:b/>
        </w:rPr>
        <w:t>Jurisdiction and Choice of Law</w:t>
      </w:r>
      <w:bookmarkEnd w:id="14"/>
    </w:p>
    <w:p w14:paraId="5B28EB95" w14:textId="745081F0" w:rsidR="008B5D77" w:rsidRDefault="008B5D77" w:rsidP="008B5D77">
      <w:pPr>
        <w:spacing w:after="180"/>
        <w:ind w:left="907"/>
        <w:jc w:val="both"/>
        <w:rPr>
          <w:rFonts w:ascii="Arial" w:eastAsia="Calibri" w:hAnsi="Arial" w:cs="Arial"/>
          <w:lang w:val="en-GB"/>
        </w:rPr>
      </w:pPr>
      <w:r w:rsidRPr="008B5D77">
        <w:rPr>
          <w:rFonts w:ascii="Arial" w:eastAsia="Calibri" w:hAnsi="Arial" w:cs="Arial"/>
          <w:lang w:val="en-GB"/>
        </w:rPr>
        <w:t xml:space="preserve">This Agreement </w:t>
      </w:r>
      <w:r w:rsidR="006B787B">
        <w:rPr>
          <w:rFonts w:ascii="Arial" w:eastAsia="Calibri" w:hAnsi="Arial" w:cs="Arial"/>
          <w:lang w:val="en-GB"/>
        </w:rPr>
        <w:t>will</w:t>
      </w:r>
      <w:r w:rsidRPr="008B5D77">
        <w:rPr>
          <w:rFonts w:ascii="Arial" w:eastAsia="Calibri" w:hAnsi="Arial" w:cs="Arial"/>
          <w:lang w:val="en-GB"/>
        </w:rPr>
        <w:t xml:space="preserve"> be construed according to English law and any disputes arising under it </w:t>
      </w:r>
      <w:r w:rsidR="006B787B">
        <w:rPr>
          <w:rFonts w:ascii="Arial" w:eastAsia="Calibri" w:hAnsi="Arial" w:cs="Arial"/>
          <w:lang w:val="en-GB"/>
        </w:rPr>
        <w:t>will</w:t>
      </w:r>
      <w:r w:rsidRPr="008B5D77">
        <w:rPr>
          <w:rFonts w:ascii="Arial" w:eastAsia="Calibri" w:hAnsi="Arial" w:cs="Arial"/>
          <w:lang w:val="en-GB"/>
        </w:rPr>
        <w:t xml:space="preserve">, subject to the provisions of </w:t>
      </w:r>
      <w:r w:rsidR="00572DB2">
        <w:rPr>
          <w:rFonts w:ascii="Arial" w:eastAsia="Calibri" w:hAnsi="Arial" w:cs="Arial"/>
          <w:lang w:val="en-GB"/>
        </w:rPr>
        <w:t>clause</w:t>
      </w:r>
      <w:r w:rsidRPr="008B5D77">
        <w:rPr>
          <w:rFonts w:ascii="Arial" w:eastAsia="Calibri" w:hAnsi="Arial" w:cs="Arial"/>
          <w:lang w:val="en-GB"/>
        </w:rPr>
        <w:t xml:space="preserve"> </w:t>
      </w:r>
      <w:r w:rsidR="0004489C">
        <w:rPr>
          <w:rFonts w:ascii="Arial" w:eastAsia="Calibri" w:hAnsi="Arial" w:cs="Arial"/>
          <w:lang w:val="en-GB"/>
        </w:rPr>
        <w:fldChar w:fldCharType="begin"/>
      </w:r>
      <w:r w:rsidR="0004489C">
        <w:rPr>
          <w:rFonts w:ascii="Arial" w:eastAsia="Calibri" w:hAnsi="Arial" w:cs="Arial"/>
          <w:lang w:val="en-GB"/>
        </w:rPr>
        <w:instrText xml:space="preserve"> REF _Ref5378999 \r \h </w:instrText>
      </w:r>
      <w:r w:rsidR="0004489C">
        <w:rPr>
          <w:rFonts w:ascii="Arial" w:eastAsia="Calibri" w:hAnsi="Arial" w:cs="Arial"/>
          <w:lang w:val="en-GB"/>
        </w:rPr>
      </w:r>
      <w:r w:rsidR="0004489C">
        <w:rPr>
          <w:rFonts w:ascii="Arial" w:eastAsia="Calibri" w:hAnsi="Arial" w:cs="Arial"/>
          <w:lang w:val="en-GB"/>
        </w:rPr>
        <w:fldChar w:fldCharType="separate"/>
      </w:r>
      <w:r w:rsidR="007E2E9D">
        <w:rPr>
          <w:rFonts w:ascii="Arial" w:eastAsia="Calibri" w:hAnsi="Arial" w:cs="Arial"/>
          <w:lang w:val="en-GB"/>
        </w:rPr>
        <w:t>22</w:t>
      </w:r>
      <w:r w:rsidR="0004489C">
        <w:rPr>
          <w:rFonts w:ascii="Arial" w:eastAsia="Calibri" w:hAnsi="Arial" w:cs="Arial"/>
          <w:lang w:val="en-GB"/>
        </w:rPr>
        <w:fldChar w:fldCharType="end"/>
      </w:r>
      <w:r w:rsidRPr="008B5D77">
        <w:rPr>
          <w:rFonts w:ascii="Arial" w:eastAsia="Calibri" w:hAnsi="Arial" w:cs="Arial"/>
          <w:lang w:val="en-GB"/>
        </w:rPr>
        <w:t xml:space="preserve"> above, be determined in the </w:t>
      </w:r>
      <w:r w:rsidR="001755F8">
        <w:rPr>
          <w:rFonts w:ascii="Arial" w:eastAsia="Calibri" w:hAnsi="Arial" w:cs="Arial"/>
          <w:lang w:val="en-GB"/>
        </w:rPr>
        <w:t xml:space="preserve">Law </w:t>
      </w:r>
      <w:r w:rsidRPr="008B5D77">
        <w:rPr>
          <w:rFonts w:ascii="Arial" w:eastAsia="Calibri" w:hAnsi="Arial" w:cs="Arial"/>
          <w:lang w:val="en-GB"/>
        </w:rPr>
        <w:t>Courts</w:t>
      </w:r>
      <w:r w:rsidR="001755F8">
        <w:rPr>
          <w:rFonts w:ascii="Arial" w:eastAsia="Calibri" w:hAnsi="Arial" w:cs="Arial"/>
          <w:lang w:val="en-GB"/>
        </w:rPr>
        <w:t xml:space="preserve"> of England and Wales</w:t>
      </w:r>
      <w:r w:rsidRPr="008B5D77">
        <w:rPr>
          <w:rFonts w:ascii="Arial" w:eastAsia="Calibri" w:hAnsi="Arial" w:cs="Arial"/>
          <w:lang w:val="en-GB"/>
        </w:rPr>
        <w:t>.</w:t>
      </w:r>
    </w:p>
    <w:p w14:paraId="4BE28CF8" w14:textId="77777777" w:rsidR="008B5D77" w:rsidRPr="000F6C53" w:rsidRDefault="008B5D77" w:rsidP="000F6C53">
      <w:pPr>
        <w:pStyle w:val="Heading1"/>
        <w:rPr>
          <w:rFonts w:ascii="Arial" w:hAnsi="Arial" w:cs="Arial"/>
          <w:b/>
        </w:rPr>
      </w:pPr>
      <w:r w:rsidRPr="000F6C53">
        <w:rPr>
          <w:rFonts w:ascii="Arial" w:hAnsi="Arial" w:cs="Arial"/>
          <w:b/>
        </w:rPr>
        <w:t xml:space="preserve">Counterparts </w:t>
      </w:r>
    </w:p>
    <w:p w14:paraId="4D46D7C4" w14:textId="5236DBE8" w:rsidR="008B5D77" w:rsidRPr="008B5D77" w:rsidRDefault="008B5D77" w:rsidP="008B5D77">
      <w:pPr>
        <w:spacing w:after="180"/>
        <w:ind w:left="907"/>
        <w:jc w:val="both"/>
        <w:rPr>
          <w:rFonts w:ascii="Arial" w:eastAsia="Arial" w:hAnsi="Arial" w:cs="Arial"/>
          <w:lang w:val="en-GB"/>
        </w:rPr>
      </w:pPr>
      <w:r w:rsidRPr="008B5D77">
        <w:rPr>
          <w:rFonts w:ascii="Arial" w:eastAsia="Arial" w:hAnsi="Arial" w:cs="Arial"/>
          <w:lang w:val="en-GB"/>
        </w:rPr>
        <w:t xml:space="preserve">This Agreement may be executed in two or more counterparts by the Parties to it, each of which </w:t>
      </w:r>
      <w:r w:rsidR="006B787B">
        <w:rPr>
          <w:rFonts w:ascii="Arial" w:eastAsia="Arial" w:hAnsi="Arial" w:cs="Arial"/>
          <w:lang w:val="en-GB"/>
        </w:rPr>
        <w:t>will</w:t>
      </w:r>
      <w:r w:rsidRPr="008B5D77">
        <w:rPr>
          <w:rFonts w:ascii="Arial" w:eastAsia="Arial" w:hAnsi="Arial" w:cs="Arial"/>
          <w:lang w:val="en-GB"/>
        </w:rPr>
        <w:t xml:space="preserve"> be deemed an original and all of which together </w:t>
      </w:r>
      <w:r w:rsidR="006B787B">
        <w:rPr>
          <w:rFonts w:ascii="Arial" w:eastAsia="Arial" w:hAnsi="Arial" w:cs="Arial"/>
          <w:lang w:val="en-GB"/>
        </w:rPr>
        <w:t>will</w:t>
      </w:r>
      <w:r w:rsidRPr="008B5D77">
        <w:rPr>
          <w:rFonts w:ascii="Arial" w:eastAsia="Arial" w:hAnsi="Arial" w:cs="Arial"/>
          <w:lang w:val="en-GB"/>
        </w:rPr>
        <w:t xml:space="preserve"> constitute one instrument.</w:t>
      </w:r>
    </w:p>
    <w:p w14:paraId="31D05398" w14:textId="08C94EA2" w:rsidR="008B5D77" w:rsidRPr="000F6C53" w:rsidRDefault="008B5D77" w:rsidP="000F6C53">
      <w:pPr>
        <w:pStyle w:val="Heading1"/>
        <w:rPr>
          <w:rFonts w:ascii="Arial" w:hAnsi="Arial" w:cs="Arial"/>
          <w:b/>
        </w:rPr>
      </w:pPr>
      <w:r w:rsidRPr="000F6C53">
        <w:rPr>
          <w:rFonts w:ascii="Arial" w:hAnsi="Arial" w:cs="Arial"/>
          <w:b/>
        </w:rPr>
        <w:t>Enforceability and Waive</w:t>
      </w:r>
      <w:r w:rsidR="00032F98">
        <w:rPr>
          <w:rFonts w:ascii="Arial" w:hAnsi="Arial" w:cs="Arial"/>
          <w:b/>
        </w:rPr>
        <w:t>r</w:t>
      </w:r>
      <w:r w:rsidRPr="000F6C53">
        <w:rPr>
          <w:rFonts w:ascii="Arial" w:hAnsi="Arial" w:cs="Arial"/>
          <w:b/>
        </w:rPr>
        <w:t xml:space="preserve"> </w:t>
      </w:r>
      <w:r w:rsidR="00572DB2">
        <w:rPr>
          <w:rFonts w:ascii="Arial" w:hAnsi="Arial" w:cs="Arial"/>
          <w:b/>
        </w:rPr>
        <w:t>clause</w:t>
      </w:r>
      <w:r w:rsidRPr="000F6C53">
        <w:rPr>
          <w:rFonts w:ascii="Arial" w:hAnsi="Arial" w:cs="Arial"/>
          <w:b/>
        </w:rPr>
        <w:t xml:space="preserve"> </w:t>
      </w:r>
    </w:p>
    <w:p w14:paraId="2023BC72" w14:textId="7E2E3475" w:rsidR="008B5D77" w:rsidRPr="008B5D77" w:rsidRDefault="00032F98" w:rsidP="008B5D77">
      <w:pPr>
        <w:numPr>
          <w:ilvl w:val="1"/>
          <w:numId w:val="17"/>
        </w:numPr>
        <w:spacing w:after="180"/>
        <w:jc w:val="both"/>
        <w:outlineLvl w:val="1"/>
        <w:rPr>
          <w:rFonts w:ascii="Arial" w:eastAsia="Arial" w:hAnsi="Arial" w:cs="Arial"/>
          <w:lang w:val="en-GB"/>
        </w:rPr>
      </w:pPr>
      <w:r>
        <w:rPr>
          <w:rFonts w:ascii="Arial" w:eastAsia="Arial" w:hAnsi="Arial" w:cs="Arial"/>
          <w:lang w:val="en-GB"/>
        </w:rPr>
        <w:t xml:space="preserve">If </w:t>
      </w:r>
      <w:r w:rsidR="008B5D77" w:rsidRPr="008B5D77">
        <w:rPr>
          <w:rFonts w:ascii="Arial" w:eastAsia="Arial" w:hAnsi="Arial" w:cs="Arial"/>
          <w:lang w:val="en-GB"/>
        </w:rPr>
        <w:t xml:space="preserve">any portion of this Agreement is found to be invalid or unenforceable, the remainder </w:t>
      </w:r>
      <w:r w:rsidR="006B787B">
        <w:rPr>
          <w:rFonts w:ascii="Arial" w:eastAsia="Arial" w:hAnsi="Arial" w:cs="Arial"/>
          <w:lang w:val="en-GB"/>
        </w:rPr>
        <w:t>will</w:t>
      </w:r>
      <w:r w:rsidR="008B5D77" w:rsidRPr="008B5D77">
        <w:rPr>
          <w:rFonts w:ascii="Arial" w:eastAsia="Arial" w:hAnsi="Arial" w:cs="Arial"/>
          <w:lang w:val="en-GB"/>
        </w:rPr>
        <w:t xml:space="preserve"> remain in full force and effect.</w:t>
      </w:r>
    </w:p>
    <w:p w14:paraId="16012D2B" w14:textId="6B247DD1" w:rsidR="008B5D77" w:rsidRPr="008B5D77" w:rsidRDefault="008B5D77" w:rsidP="008B5D77">
      <w:pPr>
        <w:numPr>
          <w:ilvl w:val="1"/>
          <w:numId w:val="17"/>
        </w:numPr>
        <w:spacing w:after="180"/>
        <w:jc w:val="both"/>
        <w:outlineLvl w:val="1"/>
        <w:rPr>
          <w:rFonts w:ascii="Arial" w:eastAsia="Arial" w:hAnsi="Arial" w:cs="Arial"/>
          <w:lang w:val="en-GB"/>
        </w:rPr>
      </w:pPr>
      <w:r w:rsidRPr="008B5D77">
        <w:rPr>
          <w:rFonts w:ascii="Arial" w:eastAsia="Arial" w:hAnsi="Arial" w:cs="Arial"/>
          <w:lang w:val="en-GB"/>
        </w:rPr>
        <w:t>The failure to exercise or delay in exercising a right or remedy under this Agreement or at law does not constitute a waiver of such right or remedy or of any other rights or remedies.</w:t>
      </w:r>
      <w:r w:rsidR="00F1518A">
        <w:rPr>
          <w:rFonts w:ascii="Arial" w:eastAsia="Arial" w:hAnsi="Arial" w:cs="Arial"/>
          <w:lang w:val="en-GB"/>
        </w:rPr>
        <w:t xml:space="preserve"> </w:t>
      </w:r>
      <w:r w:rsidRPr="008B5D77">
        <w:rPr>
          <w:rFonts w:ascii="Arial" w:eastAsia="Arial" w:hAnsi="Arial" w:cs="Arial"/>
          <w:lang w:val="en-GB"/>
        </w:rPr>
        <w:t>Further, no single or partial exercise of a right or remedy provided by this Agreement or by law prevents further exercise of such right or remedy or of other rights or remedies.</w:t>
      </w:r>
    </w:p>
    <w:p w14:paraId="462E9699" w14:textId="77777777" w:rsidR="008B5D77" w:rsidRPr="000F6C53" w:rsidRDefault="008B5D77" w:rsidP="000F6C53">
      <w:pPr>
        <w:pStyle w:val="Heading1"/>
        <w:rPr>
          <w:rFonts w:ascii="Arial" w:hAnsi="Arial" w:cs="Arial"/>
          <w:b/>
        </w:rPr>
      </w:pPr>
      <w:bookmarkStart w:id="15" w:name="_Ref5379589"/>
      <w:r w:rsidRPr="000F6C53">
        <w:rPr>
          <w:rFonts w:ascii="Arial" w:hAnsi="Arial" w:cs="Arial"/>
          <w:b/>
        </w:rPr>
        <w:t>Service of Notices</w:t>
      </w:r>
      <w:bookmarkEnd w:id="15"/>
    </w:p>
    <w:p w14:paraId="04544C78" w14:textId="40416640" w:rsidR="008B5D77" w:rsidRPr="008B5D77" w:rsidRDefault="008B5D77" w:rsidP="008B5D77">
      <w:pPr>
        <w:spacing w:after="180"/>
        <w:ind w:left="907"/>
        <w:jc w:val="both"/>
        <w:rPr>
          <w:rFonts w:ascii="Arial" w:eastAsia="Arial" w:hAnsi="Arial" w:cs="Arial"/>
          <w:lang w:val="en-GB"/>
        </w:rPr>
      </w:pPr>
      <w:r w:rsidRPr="008B5D77">
        <w:rPr>
          <w:rFonts w:ascii="Arial" w:eastAsia="Arial" w:hAnsi="Arial" w:cs="Arial"/>
          <w:lang w:val="en-GB"/>
        </w:rPr>
        <w:t xml:space="preserve">Any notices to be given under this Agreement </w:t>
      </w:r>
      <w:r w:rsidR="006B787B">
        <w:rPr>
          <w:rFonts w:ascii="Arial" w:eastAsia="Arial" w:hAnsi="Arial" w:cs="Arial"/>
          <w:lang w:val="en-GB"/>
        </w:rPr>
        <w:t>will</w:t>
      </w:r>
      <w:r w:rsidRPr="008B5D77">
        <w:rPr>
          <w:rFonts w:ascii="Arial" w:eastAsia="Arial" w:hAnsi="Arial" w:cs="Arial"/>
          <w:lang w:val="en-GB"/>
        </w:rPr>
        <w:t xml:space="preserve"> be sent by first class recorded delivery </w:t>
      </w:r>
      <w:r w:rsidR="001547B0">
        <w:rPr>
          <w:rFonts w:ascii="Arial" w:eastAsia="Arial" w:hAnsi="Arial" w:cs="Arial"/>
          <w:lang w:val="en-GB"/>
        </w:rPr>
        <w:t>post, by hand, or email to the compliance o</w:t>
      </w:r>
      <w:r w:rsidRPr="008B5D77">
        <w:rPr>
          <w:rFonts w:ascii="Arial" w:eastAsia="Arial" w:hAnsi="Arial" w:cs="Arial"/>
          <w:lang w:val="en-GB"/>
        </w:rPr>
        <w:t>fficer</w:t>
      </w:r>
      <w:r w:rsidR="001547B0">
        <w:rPr>
          <w:rFonts w:ascii="Arial" w:eastAsia="Arial" w:hAnsi="Arial" w:cs="Arial"/>
          <w:lang w:val="en-GB"/>
        </w:rPr>
        <w:t xml:space="preserve"> of the relevant Party</w:t>
      </w:r>
      <w:r w:rsidRPr="008B5D77">
        <w:rPr>
          <w:rFonts w:ascii="Arial" w:eastAsia="Arial" w:hAnsi="Arial" w:cs="Arial"/>
          <w:lang w:val="en-GB"/>
        </w:rPr>
        <w:t xml:space="preserve"> at the registered office of the Party to be served, or to such other email address as the relevant Party may notify the other</w:t>
      </w:r>
      <w:r w:rsidR="001547B0">
        <w:rPr>
          <w:rFonts w:ascii="Arial" w:eastAsia="Arial" w:hAnsi="Arial" w:cs="Arial"/>
          <w:lang w:val="en-GB"/>
        </w:rPr>
        <w:t xml:space="preserve"> Party</w:t>
      </w:r>
      <w:r w:rsidRPr="008B5D77">
        <w:rPr>
          <w:rFonts w:ascii="Arial" w:eastAsia="Arial" w:hAnsi="Arial" w:cs="Arial"/>
          <w:lang w:val="en-GB"/>
        </w:rPr>
        <w:t xml:space="preserve"> (in accordance with this </w:t>
      </w:r>
      <w:r w:rsidR="00572DB2">
        <w:rPr>
          <w:rFonts w:ascii="Arial" w:eastAsia="Arial" w:hAnsi="Arial" w:cs="Arial"/>
          <w:lang w:val="en-GB"/>
        </w:rPr>
        <w:t>clause</w:t>
      </w:r>
      <w:r w:rsidR="0004489C">
        <w:rPr>
          <w:rFonts w:ascii="Arial" w:eastAsia="Arial" w:hAnsi="Arial" w:cs="Arial"/>
          <w:lang w:val="en-GB"/>
        </w:rPr>
        <w:t xml:space="preserve"> </w:t>
      </w:r>
      <w:r w:rsidR="0004489C">
        <w:rPr>
          <w:rFonts w:ascii="Arial" w:eastAsia="Arial" w:hAnsi="Arial" w:cs="Arial"/>
          <w:lang w:val="en-GB"/>
        </w:rPr>
        <w:fldChar w:fldCharType="begin"/>
      </w:r>
      <w:r w:rsidR="0004489C">
        <w:rPr>
          <w:rFonts w:ascii="Arial" w:eastAsia="Arial" w:hAnsi="Arial" w:cs="Arial"/>
          <w:lang w:val="en-GB"/>
        </w:rPr>
        <w:instrText xml:space="preserve"> REF _Ref5379589 \r \h </w:instrText>
      </w:r>
      <w:r w:rsidR="0004489C">
        <w:rPr>
          <w:rFonts w:ascii="Arial" w:eastAsia="Arial" w:hAnsi="Arial" w:cs="Arial"/>
          <w:lang w:val="en-GB"/>
        </w:rPr>
      </w:r>
      <w:r w:rsidR="0004489C">
        <w:rPr>
          <w:rFonts w:ascii="Arial" w:eastAsia="Arial" w:hAnsi="Arial" w:cs="Arial"/>
          <w:lang w:val="en-GB"/>
        </w:rPr>
        <w:fldChar w:fldCharType="separate"/>
      </w:r>
      <w:r w:rsidR="007E2E9D">
        <w:rPr>
          <w:rFonts w:ascii="Arial" w:eastAsia="Arial" w:hAnsi="Arial" w:cs="Arial"/>
          <w:lang w:val="en-GB"/>
        </w:rPr>
        <w:t>26</w:t>
      </w:r>
      <w:r w:rsidR="0004489C">
        <w:rPr>
          <w:rFonts w:ascii="Arial" w:eastAsia="Arial" w:hAnsi="Arial" w:cs="Arial"/>
          <w:lang w:val="en-GB"/>
        </w:rPr>
        <w:fldChar w:fldCharType="end"/>
      </w:r>
      <w:r w:rsidRPr="008B5D77">
        <w:rPr>
          <w:rFonts w:ascii="Arial" w:eastAsia="Arial" w:hAnsi="Arial" w:cs="Arial"/>
          <w:lang w:val="en-GB"/>
        </w:rPr>
        <w:t xml:space="preserve">) from time to time. The notice </w:t>
      </w:r>
      <w:r w:rsidR="006B787B">
        <w:rPr>
          <w:rFonts w:ascii="Arial" w:eastAsia="Arial" w:hAnsi="Arial" w:cs="Arial"/>
          <w:lang w:val="en-GB"/>
        </w:rPr>
        <w:t>will</w:t>
      </w:r>
      <w:r w:rsidRPr="008B5D77">
        <w:rPr>
          <w:rFonts w:ascii="Arial" w:eastAsia="Arial" w:hAnsi="Arial" w:cs="Arial"/>
          <w:lang w:val="en-GB"/>
        </w:rPr>
        <w:t xml:space="preserve"> be deemed to have been served, if posted, at the expiration of two business days after posting, if by hand at the expiration of one business day after it was dispatched and if by email, on receipt of an automated delivery receipt or confirmation of receipt from the relevant server.</w:t>
      </w:r>
    </w:p>
    <w:p w14:paraId="310645C0" w14:textId="77777777" w:rsidR="008B5D77" w:rsidRPr="000F6C53" w:rsidRDefault="008B5D77" w:rsidP="000F6C53">
      <w:pPr>
        <w:pStyle w:val="Heading1"/>
        <w:rPr>
          <w:rFonts w:ascii="Arial" w:hAnsi="Arial" w:cs="Arial"/>
          <w:b/>
        </w:rPr>
      </w:pPr>
      <w:r w:rsidRPr="000F6C53">
        <w:rPr>
          <w:rFonts w:ascii="Arial" w:hAnsi="Arial" w:cs="Arial"/>
          <w:b/>
        </w:rPr>
        <w:t>Force Majeure</w:t>
      </w:r>
    </w:p>
    <w:p w14:paraId="58AEAC64" w14:textId="11FBC207" w:rsidR="008B5D77" w:rsidRDefault="008B5D77" w:rsidP="008B5D77">
      <w:pPr>
        <w:spacing w:after="180"/>
        <w:ind w:left="907"/>
        <w:jc w:val="both"/>
        <w:rPr>
          <w:rFonts w:ascii="Arial" w:eastAsia="Arial" w:hAnsi="Arial" w:cs="Arial"/>
          <w:lang w:val="en-GB"/>
        </w:rPr>
      </w:pPr>
      <w:r w:rsidRPr="008B5D77">
        <w:rPr>
          <w:rFonts w:ascii="Arial" w:eastAsia="Arial" w:hAnsi="Arial" w:cs="Arial"/>
          <w:lang w:val="en-GB"/>
        </w:rPr>
        <w:t xml:space="preserve">Neither Party </w:t>
      </w:r>
      <w:r w:rsidR="006B787B">
        <w:rPr>
          <w:rFonts w:ascii="Arial" w:eastAsia="Arial" w:hAnsi="Arial" w:cs="Arial"/>
          <w:lang w:val="en-GB"/>
        </w:rPr>
        <w:t>will</w:t>
      </w:r>
      <w:r w:rsidRPr="008B5D77">
        <w:rPr>
          <w:rFonts w:ascii="Arial" w:eastAsia="Arial" w:hAnsi="Arial" w:cs="Arial"/>
          <w:lang w:val="en-GB"/>
        </w:rPr>
        <w:t xml:space="preserve"> be liable for any delay or non-performance of its obligations under this Agreement caused by a Force Majeure Event provided that the Party affected gives prompt notice in writing to the other </w:t>
      </w:r>
      <w:r w:rsidR="001547B0">
        <w:rPr>
          <w:rFonts w:ascii="Arial" w:eastAsia="Arial" w:hAnsi="Arial" w:cs="Arial"/>
          <w:lang w:val="en-GB"/>
        </w:rPr>
        <w:t>Party</w:t>
      </w:r>
      <w:r w:rsidRPr="008B5D77">
        <w:rPr>
          <w:rFonts w:ascii="Arial" w:eastAsia="Arial" w:hAnsi="Arial" w:cs="Arial"/>
          <w:lang w:val="en-GB"/>
        </w:rPr>
        <w:t xml:space="preserve"> of such Force Majeure Event and uses all reasonable endeavours to continue to perform its obligations under </w:t>
      </w:r>
      <w:r w:rsidR="001547B0">
        <w:rPr>
          <w:rFonts w:ascii="Arial" w:eastAsia="Arial" w:hAnsi="Arial" w:cs="Arial"/>
          <w:lang w:val="en-GB"/>
        </w:rPr>
        <w:t>this</w:t>
      </w:r>
      <w:r w:rsidRPr="008B5D77">
        <w:rPr>
          <w:rFonts w:ascii="Arial" w:eastAsia="Arial" w:hAnsi="Arial" w:cs="Arial"/>
          <w:lang w:val="en-GB"/>
        </w:rPr>
        <w:t xml:space="preserve"> Agreement. </w:t>
      </w:r>
      <w:r w:rsidR="001755F8">
        <w:rPr>
          <w:rFonts w:ascii="Arial" w:eastAsia="Arial" w:hAnsi="Arial" w:cs="Arial"/>
          <w:lang w:val="en-GB"/>
        </w:rPr>
        <w:t>Either</w:t>
      </w:r>
      <w:r w:rsidRPr="008B5D77">
        <w:rPr>
          <w:rFonts w:ascii="Arial" w:eastAsia="Arial" w:hAnsi="Arial" w:cs="Arial"/>
          <w:lang w:val="en-GB"/>
        </w:rPr>
        <w:t xml:space="preserve"> Party may terminate this Agreement </w:t>
      </w:r>
      <w:r w:rsidR="001755F8">
        <w:rPr>
          <w:rFonts w:ascii="Arial" w:eastAsia="Arial" w:hAnsi="Arial" w:cs="Arial"/>
          <w:lang w:val="en-GB"/>
        </w:rPr>
        <w:t xml:space="preserve">with immediate effect </w:t>
      </w:r>
      <w:r w:rsidRPr="008B5D77">
        <w:rPr>
          <w:rFonts w:ascii="Arial" w:eastAsia="Arial" w:hAnsi="Arial" w:cs="Arial"/>
          <w:lang w:val="en-GB"/>
        </w:rPr>
        <w:t xml:space="preserve">if such Force Majeure Event continues for more than </w:t>
      </w:r>
      <w:r w:rsidR="00577B55">
        <w:rPr>
          <w:rFonts w:ascii="Arial" w:eastAsia="Arial" w:hAnsi="Arial" w:cs="Arial"/>
          <w:lang w:val="en-GB"/>
        </w:rPr>
        <w:t>three (</w:t>
      </w:r>
      <w:r w:rsidRPr="008B5D77">
        <w:rPr>
          <w:rFonts w:ascii="Arial" w:eastAsia="Arial" w:hAnsi="Arial" w:cs="Arial"/>
          <w:lang w:val="en-GB"/>
        </w:rPr>
        <w:t>3</w:t>
      </w:r>
      <w:r w:rsidR="00577B55">
        <w:rPr>
          <w:rFonts w:ascii="Arial" w:eastAsia="Arial" w:hAnsi="Arial" w:cs="Arial"/>
          <w:lang w:val="en-GB"/>
        </w:rPr>
        <w:t xml:space="preserve">) </w:t>
      </w:r>
      <w:r w:rsidRPr="008B5D77">
        <w:rPr>
          <w:rFonts w:ascii="Arial" w:eastAsia="Arial" w:hAnsi="Arial" w:cs="Arial"/>
          <w:lang w:val="en-GB"/>
        </w:rPr>
        <w:t>months.</w:t>
      </w:r>
    </w:p>
    <w:p w14:paraId="20BDB6A0" w14:textId="77777777" w:rsidR="00C4263E" w:rsidRDefault="00C4263E" w:rsidP="008B5D77">
      <w:pPr>
        <w:spacing w:after="180"/>
        <w:ind w:left="907"/>
        <w:jc w:val="both"/>
        <w:rPr>
          <w:rFonts w:ascii="Arial" w:eastAsia="Arial" w:hAnsi="Arial" w:cs="Arial"/>
          <w:b/>
          <w:lang w:val="en-GB"/>
        </w:rPr>
      </w:pPr>
    </w:p>
    <w:p w14:paraId="7B537820" w14:textId="77777777" w:rsidR="00C4263E" w:rsidRDefault="00C4263E" w:rsidP="008B5D77">
      <w:pPr>
        <w:spacing w:after="180"/>
        <w:ind w:left="907"/>
        <w:jc w:val="both"/>
        <w:rPr>
          <w:rFonts w:ascii="Arial" w:eastAsia="Arial" w:hAnsi="Arial" w:cs="Arial"/>
          <w:b/>
          <w:lang w:val="en-GB"/>
        </w:rPr>
      </w:pPr>
    </w:p>
    <w:p w14:paraId="288FC4DB" w14:textId="77777777" w:rsidR="00C4263E" w:rsidRDefault="00C4263E" w:rsidP="00C4263E">
      <w:pPr>
        <w:spacing w:after="180"/>
        <w:ind w:left="907"/>
        <w:jc w:val="both"/>
        <w:rPr>
          <w:rFonts w:ascii="Arial" w:eastAsia="Arial" w:hAnsi="Arial" w:cs="Arial"/>
          <w:b/>
          <w:lang w:val="en-GB"/>
        </w:rPr>
      </w:pPr>
    </w:p>
    <w:p w14:paraId="758598F4" w14:textId="77777777" w:rsidR="00C4263E" w:rsidRDefault="00C4263E" w:rsidP="00C4263E">
      <w:pPr>
        <w:spacing w:after="180"/>
        <w:ind w:left="907"/>
        <w:jc w:val="both"/>
        <w:rPr>
          <w:rFonts w:ascii="Arial" w:eastAsia="Arial" w:hAnsi="Arial" w:cs="Arial"/>
          <w:b/>
          <w:lang w:val="en-GB"/>
        </w:rPr>
      </w:pPr>
    </w:p>
    <w:p w14:paraId="393200DD" w14:textId="2E7FBD15" w:rsidR="00C4263E" w:rsidRDefault="00C4263E" w:rsidP="00C4263E">
      <w:pPr>
        <w:spacing w:after="180"/>
        <w:jc w:val="both"/>
        <w:rPr>
          <w:rFonts w:ascii="Arial" w:eastAsia="Arial" w:hAnsi="Arial" w:cs="Arial"/>
          <w:b/>
          <w:lang w:val="en-GB"/>
        </w:rPr>
      </w:pPr>
      <w:r w:rsidRPr="008B5D77">
        <w:rPr>
          <w:rFonts w:ascii="Arial" w:eastAsia="Arial" w:hAnsi="Arial" w:cs="Arial"/>
          <w:b/>
          <w:lang w:val="en-GB"/>
        </w:rPr>
        <w:t>Execution page</w:t>
      </w:r>
      <w:r>
        <w:rPr>
          <w:rFonts w:ascii="Arial" w:eastAsia="Arial" w:hAnsi="Arial" w:cs="Arial"/>
          <w:b/>
          <w:lang w:val="en-GB"/>
        </w:rPr>
        <w:t xml:space="preserve"> </w:t>
      </w:r>
    </w:p>
    <w:p w14:paraId="3E172418" w14:textId="66CF490A" w:rsidR="00C4263E" w:rsidRPr="00C4263E" w:rsidRDefault="007F1EFA" w:rsidP="00C4263E">
      <w:pPr>
        <w:spacing w:after="180"/>
        <w:jc w:val="both"/>
        <w:rPr>
          <w:rFonts w:ascii="Arial" w:eastAsia="Arial" w:hAnsi="Arial" w:cs="Arial"/>
          <w:bCs/>
          <w:lang w:val="en-GB"/>
        </w:rPr>
      </w:pPr>
      <w:r w:rsidRPr="00C4263E">
        <w:rPr>
          <w:rFonts w:ascii="Arial" w:eastAsia="Arial" w:hAnsi="Arial" w:cs="Arial"/>
          <w:bCs/>
          <w:lang w:val="en-GB"/>
        </w:rPr>
        <w:t xml:space="preserve">This Agreement has been duly signed and entered into by the authorised representatives of the </w:t>
      </w:r>
      <w:r w:rsidR="00577B55" w:rsidRPr="00C4263E">
        <w:rPr>
          <w:rFonts w:ascii="Arial" w:eastAsia="Arial" w:hAnsi="Arial" w:cs="Arial"/>
          <w:bCs/>
          <w:lang w:val="en-GB"/>
        </w:rPr>
        <w:t>P</w:t>
      </w:r>
      <w:r w:rsidRPr="00C4263E">
        <w:rPr>
          <w:rFonts w:ascii="Arial" w:eastAsia="Arial" w:hAnsi="Arial" w:cs="Arial"/>
          <w:bCs/>
          <w:lang w:val="en-GB"/>
        </w:rPr>
        <w:t>arties</w:t>
      </w:r>
      <w:bookmarkStart w:id="16" w:name="_Toc1583724"/>
    </w:p>
    <w:bookmarkEnd w:id="16"/>
    <w:p w14:paraId="401869C5" w14:textId="207B11A4" w:rsidR="008B5D77" w:rsidRPr="008B5D77" w:rsidRDefault="008B5D77" w:rsidP="00C4263E">
      <w:pPr>
        <w:spacing w:after="180"/>
        <w:ind w:left="907"/>
        <w:jc w:val="both"/>
        <w:rPr>
          <w:rFonts w:ascii="Arial" w:eastAsia="Arial" w:hAnsi="Arial" w:cs="Arial"/>
          <w:b/>
          <w:lang w:val="en-GB"/>
        </w:rPr>
      </w:pPr>
    </w:p>
    <w:tbl>
      <w:tblPr>
        <w:tblW w:w="0" w:type="auto"/>
        <w:tblLook w:val="01E0" w:firstRow="1" w:lastRow="1" w:firstColumn="1" w:lastColumn="1" w:noHBand="0" w:noVBand="0"/>
      </w:tblPr>
      <w:tblGrid>
        <w:gridCol w:w="4109"/>
        <w:gridCol w:w="493"/>
        <w:gridCol w:w="4424"/>
      </w:tblGrid>
      <w:tr w:rsidR="008B5D77" w:rsidRPr="008B5D77" w14:paraId="3411A67F" w14:textId="77777777" w:rsidTr="000F6C53">
        <w:tc>
          <w:tcPr>
            <w:tcW w:w="4208" w:type="dxa"/>
            <w:shd w:val="clear" w:color="auto" w:fill="auto"/>
          </w:tcPr>
          <w:p w14:paraId="039E848F" w14:textId="77777777" w:rsidR="008B5D77" w:rsidRPr="008B5D77" w:rsidRDefault="008B5D77" w:rsidP="008B5D77">
            <w:pPr>
              <w:keepNext/>
              <w:jc w:val="both"/>
              <w:rPr>
                <w:rFonts w:ascii="Arial" w:eastAsia="Arial" w:hAnsi="Arial" w:cs="Arial"/>
                <w:b/>
                <w:lang w:val="en-GB"/>
              </w:rPr>
            </w:pPr>
            <w:r w:rsidRPr="008B5D77">
              <w:rPr>
                <w:rFonts w:ascii="Arial" w:eastAsia="Arial" w:hAnsi="Arial" w:cs="Arial"/>
                <w:b/>
                <w:lang w:val="en-GB"/>
              </w:rPr>
              <w:t xml:space="preserve">Signed </w:t>
            </w:r>
            <w:r w:rsidRPr="008B5D77">
              <w:rPr>
                <w:rFonts w:ascii="Arial" w:eastAsia="Arial" w:hAnsi="Arial" w:cs="Arial"/>
                <w:lang w:val="en-GB"/>
              </w:rPr>
              <w:t>by</w:t>
            </w:r>
          </w:p>
          <w:p w14:paraId="73501B31"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lang w:val="en-GB"/>
              </w:rPr>
              <w:t>duly authorised for and on behalf of</w:t>
            </w:r>
          </w:p>
          <w:p w14:paraId="63301E4F" w14:textId="7F95DAE7" w:rsidR="008B5D77" w:rsidRPr="008B5D77" w:rsidRDefault="00F1518A" w:rsidP="008B5D77">
            <w:pPr>
              <w:keepNext/>
              <w:jc w:val="both"/>
              <w:rPr>
                <w:rFonts w:ascii="Arial" w:eastAsia="Arial" w:hAnsi="Arial" w:cs="Arial"/>
                <w:b/>
                <w:lang w:val="en-GB"/>
              </w:rPr>
            </w:pPr>
            <w:r w:rsidRPr="00F1518A">
              <w:rPr>
                <w:rFonts w:ascii="Arial" w:eastAsia="Arial" w:hAnsi="Arial" w:cs="Arial"/>
                <w:b/>
                <w:lang w:val="en-GB"/>
              </w:rPr>
              <w:t>[</w:t>
            </w:r>
            <w:r w:rsidR="008B5D77" w:rsidRPr="006C6EE9">
              <w:rPr>
                <w:rFonts w:ascii="Arial" w:eastAsia="Arial" w:hAnsi="Arial" w:cs="Arial"/>
                <w:i/>
                <w:highlight w:val="yellow"/>
                <w:lang w:val="en-GB"/>
              </w:rPr>
              <w:t>the MGA</w:t>
            </w:r>
            <w:r w:rsidRPr="00F1518A">
              <w:rPr>
                <w:rFonts w:ascii="Arial" w:eastAsia="Arial" w:hAnsi="Arial" w:cs="Arial"/>
                <w:b/>
                <w:lang w:val="en-GB"/>
              </w:rPr>
              <w:t>]</w:t>
            </w:r>
            <w:r w:rsidR="008B5D77" w:rsidRPr="008B5D77">
              <w:rPr>
                <w:rFonts w:ascii="Arial" w:eastAsia="Arial" w:hAnsi="Arial" w:cs="Arial"/>
                <w:lang w:val="en-GB"/>
              </w:rPr>
              <w:t xml:space="preserve"> </w:t>
            </w:r>
          </w:p>
        </w:tc>
        <w:tc>
          <w:tcPr>
            <w:tcW w:w="500" w:type="dxa"/>
            <w:shd w:val="clear" w:color="auto" w:fill="auto"/>
          </w:tcPr>
          <w:p w14:paraId="4807B21D"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lang w:val="en-GB"/>
              </w:rPr>
              <w:t>)</w:t>
            </w:r>
          </w:p>
          <w:p w14:paraId="6A48CE36"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lang w:val="en-GB"/>
              </w:rPr>
              <w:t>)</w:t>
            </w:r>
          </w:p>
          <w:p w14:paraId="061BD8FE"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lang w:val="en-GB"/>
              </w:rPr>
              <w:t>)</w:t>
            </w:r>
          </w:p>
          <w:p w14:paraId="756046E9"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lang w:val="en-GB"/>
              </w:rPr>
              <w:t>)</w:t>
            </w:r>
          </w:p>
        </w:tc>
        <w:tc>
          <w:tcPr>
            <w:tcW w:w="4534" w:type="dxa"/>
            <w:tcBorders>
              <w:bottom w:val="single" w:sz="4" w:space="0" w:color="auto"/>
            </w:tcBorders>
            <w:shd w:val="clear" w:color="auto" w:fill="auto"/>
          </w:tcPr>
          <w:p w14:paraId="098D5328" w14:textId="77777777" w:rsidR="008B5D77" w:rsidRPr="008B5D77" w:rsidRDefault="008B5D77" w:rsidP="008B5D77">
            <w:pPr>
              <w:keepNext/>
              <w:jc w:val="both"/>
              <w:rPr>
                <w:rFonts w:ascii="Arial" w:eastAsia="Arial" w:hAnsi="Arial" w:cs="Arial"/>
                <w:lang w:val="en-GB"/>
              </w:rPr>
            </w:pPr>
          </w:p>
          <w:p w14:paraId="0DBBD869" w14:textId="77777777" w:rsidR="008B5D77" w:rsidRPr="008B5D77" w:rsidRDefault="008B5D77" w:rsidP="008B5D77">
            <w:pPr>
              <w:keepNext/>
              <w:jc w:val="both"/>
              <w:rPr>
                <w:rFonts w:ascii="Arial" w:eastAsia="Arial" w:hAnsi="Arial" w:cs="Arial"/>
                <w:lang w:val="en-GB"/>
              </w:rPr>
            </w:pPr>
          </w:p>
          <w:p w14:paraId="7A69F46E" w14:textId="77777777" w:rsidR="008B5D77" w:rsidRPr="008B5D77" w:rsidRDefault="008B5D77" w:rsidP="008B5D77">
            <w:pPr>
              <w:keepNext/>
              <w:jc w:val="both"/>
              <w:rPr>
                <w:rFonts w:ascii="Arial" w:eastAsia="Arial" w:hAnsi="Arial" w:cs="Arial"/>
                <w:color w:val="808080"/>
                <w:lang w:val="en-GB"/>
              </w:rPr>
            </w:pPr>
          </w:p>
          <w:p w14:paraId="4DD31A51" w14:textId="77777777" w:rsidR="008B5D77" w:rsidRPr="008B5D77" w:rsidRDefault="008B5D77" w:rsidP="008B5D77">
            <w:pPr>
              <w:keepNext/>
              <w:jc w:val="both"/>
              <w:rPr>
                <w:rFonts w:ascii="Arial" w:eastAsia="Arial" w:hAnsi="Arial" w:cs="Arial"/>
                <w:color w:val="808080"/>
                <w:lang w:val="en-GB"/>
              </w:rPr>
            </w:pPr>
          </w:p>
          <w:p w14:paraId="36A58718" w14:textId="77777777" w:rsidR="008B5D77" w:rsidRPr="008B5D77" w:rsidRDefault="008B5D77" w:rsidP="008B5D77">
            <w:pPr>
              <w:keepNext/>
              <w:jc w:val="both"/>
              <w:rPr>
                <w:rFonts w:ascii="Arial" w:eastAsia="Arial" w:hAnsi="Arial" w:cs="Arial"/>
                <w:color w:val="808080"/>
                <w:lang w:val="en-GB"/>
              </w:rPr>
            </w:pPr>
          </w:p>
          <w:p w14:paraId="073C6C41"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color w:val="808080"/>
                <w:lang w:val="en-GB"/>
              </w:rPr>
              <w:t>sign here</w:t>
            </w:r>
            <w:r w:rsidRPr="008B5D77">
              <w:rPr>
                <w:rFonts w:ascii="Arial" w:eastAsia="Arial" w:hAnsi="Arial" w:cs="Arial"/>
                <w:lang w:val="en-GB"/>
              </w:rPr>
              <w:t>:</w:t>
            </w:r>
          </w:p>
        </w:tc>
      </w:tr>
      <w:tr w:rsidR="008B5D77" w:rsidRPr="008B5D77" w14:paraId="2D4409AF" w14:textId="77777777" w:rsidTr="000F6C53">
        <w:tc>
          <w:tcPr>
            <w:tcW w:w="4208" w:type="dxa"/>
            <w:shd w:val="clear" w:color="auto" w:fill="auto"/>
          </w:tcPr>
          <w:p w14:paraId="242D2869" w14:textId="77777777" w:rsidR="008B5D77" w:rsidRPr="008B5D77" w:rsidRDefault="008B5D77" w:rsidP="008B5D77">
            <w:pPr>
              <w:keepNext/>
              <w:jc w:val="both"/>
              <w:rPr>
                <w:rFonts w:ascii="Arial" w:eastAsia="Arial" w:hAnsi="Arial" w:cs="Arial"/>
                <w:lang w:val="en-GB"/>
              </w:rPr>
            </w:pPr>
          </w:p>
        </w:tc>
        <w:tc>
          <w:tcPr>
            <w:tcW w:w="500" w:type="dxa"/>
            <w:shd w:val="clear" w:color="auto" w:fill="auto"/>
          </w:tcPr>
          <w:p w14:paraId="7374088D" w14:textId="77777777" w:rsidR="008B5D77" w:rsidRPr="008B5D77" w:rsidRDefault="008B5D77" w:rsidP="008B5D77">
            <w:pPr>
              <w:keepNext/>
              <w:jc w:val="both"/>
              <w:rPr>
                <w:rFonts w:ascii="Arial" w:eastAsia="Arial" w:hAnsi="Arial" w:cs="Arial"/>
                <w:lang w:val="en-GB"/>
              </w:rPr>
            </w:pPr>
          </w:p>
        </w:tc>
        <w:tc>
          <w:tcPr>
            <w:tcW w:w="4534" w:type="dxa"/>
            <w:tcBorders>
              <w:top w:val="single" w:sz="4" w:space="0" w:color="auto"/>
              <w:bottom w:val="single" w:sz="4" w:space="0" w:color="auto"/>
            </w:tcBorders>
            <w:shd w:val="clear" w:color="auto" w:fill="auto"/>
          </w:tcPr>
          <w:p w14:paraId="45790335"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lang w:val="en-GB"/>
              </w:rPr>
              <w:t>Authorised signatory</w:t>
            </w:r>
          </w:p>
          <w:p w14:paraId="4E7CD701" w14:textId="77777777" w:rsidR="008B5D77" w:rsidRPr="008B5D77" w:rsidRDefault="008B5D77" w:rsidP="008B5D77">
            <w:pPr>
              <w:keepNext/>
              <w:jc w:val="both"/>
              <w:rPr>
                <w:rFonts w:ascii="Arial" w:eastAsia="Arial" w:hAnsi="Arial" w:cs="Arial"/>
                <w:lang w:val="en-GB"/>
              </w:rPr>
            </w:pPr>
          </w:p>
          <w:p w14:paraId="26511788" w14:textId="77777777" w:rsidR="008B5D77" w:rsidRPr="008B5D77" w:rsidRDefault="008B5D77" w:rsidP="008B5D77">
            <w:pPr>
              <w:keepNext/>
              <w:jc w:val="both"/>
              <w:rPr>
                <w:rFonts w:ascii="Arial" w:eastAsia="Arial" w:hAnsi="Arial" w:cs="Arial"/>
                <w:lang w:val="en-GB"/>
              </w:rPr>
            </w:pPr>
          </w:p>
          <w:p w14:paraId="100091E7" w14:textId="77777777" w:rsidR="008B5D77" w:rsidRPr="008B5D77" w:rsidRDefault="008B5D77" w:rsidP="008B5D77">
            <w:pPr>
              <w:keepNext/>
              <w:jc w:val="both"/>
              <w:rPr>
                <w:rFonts w:ascii="Arial" w:eastAsia="Arial" w:hAnsi="Arial" w:cs="Arial"/>
                <w:lang w:val="en-GB"/>
              </w:rPr>
            </w:pPr>
          </w:p>
          <w:p w14:paraId="00EA0810" w14:textId="77777777" w:rsidR="008B5D77" w:rsidRPr="008B5D77" w:rsidRDefault="008B5D77" w:rsidP="008B5D77">
            <w:pPr>
              <w:keepNext/>
              <w:jc w:val="both"/>
              <w:rPr>
                <w:rFonts w:ascii="Arial" w:eastAsia="Arial" w:hAnsi="Arial" w:cs="Arial"/>
                <w:color w:val="808080"/>
                <w:lang w:val="en-GB"/>
              </w:rPr>
            </w:pPr>
            <w:r w:rsidRPr="008B5D77">
              <w:rPr>
                <w:rFonts w:ascii="Arial" w:eastAsia="Arial" w:hAnsi="Arial" w:cs="Arial"/>
                <w:color w:val="808080"/>
                <w:lang w:val="en-GB"/>
              </w:rPr>
              <w:t>print name:</w:t>
            </w:r>
          </w:p>
        </w:tc>
      </w:tr>
    </w:tbl>
    <w:p w14:paraId="26343713" w14:textId="77777777" w:rsidR="008B5D77" w:rsidRPr="008B5D77" w:rsidRDefault="008B5D77" w:rsidP="008B5D77">
      <w:pPr>
        <w:spacing w:after="180"/>
        <w:jc w:val="both"/>
        <w:rPr>
          <w:rFonts w:ascii="Arial" w:eastAsia="Arial" w:hAnsi="Arial" w:cs="Arial"/>
          <w:lang w:val="en-GB"/>
        </w:rPr>
      </w:pPr>
    </w:p>
    <w:tbl>
      <w:tblPr>
        <w:tblW w:w="0" w:type="auto"/>
        <w:tblLook w:val="01E0" w:firstRow="1" w:lastRow="1" w:firstColumn="1" w:lastColumn="1" w:noHBand="0" w:noVBand="0"/>
      </w:tblPr>
      <w:tblGrid>
        <w:gridCol w:w="4109"/>
        <w:gridCol w:w="493"/>
        <w:gridCol w:w="4424"/>
      </w:tblGrid>
      <w:tr w:rsidR="008B5D77" w:rsidRPr="008B5D77" w14:paraId="2EA86B2A" w14:textId="77777777" w:rsidTr="000F6C53">
        <w:tc>
          <w:tcPr>
            <w:tcW w:w="4208" w:type="dxa"/>
            <w:shd w:val="clear" w:color="auto" w:fill="auto"/>
          </w:tcPr>
          <w:p w14:paraId="3C31913B" w14:textId="77777777" w:rsidR="008B5D77" w:rsidRPr="008B5D77" w:rsidRDefault="008B5D77" w:rsidP="008B5D77">
            <w:pPr>
              <w:keepNext/>
              <w:jc w:val="both"/>
              <w:rPr>
                <w:rFonts w:ascii="Arial" w:eastAsia="Arial" w:hAnsi="Arial" w:cs="Arial"/>
                <w:b/>
                <w:lang w:val="en-GB"/>
              </w:rPr>
            </w:pPr>
            <w:r w:rsidRPr="008B5D77">
              <w:rPr>
                <w:rFonts w:ascii="Arial" w:eastAsia="Arial" w:hAnsi="Arial" w:cs="Arial"/>
                <w:b/>
                <w:lang w:val="en-GB"/>
              </w:rPr>
              <w:t xml:space="preserve">Signed </w:t>
            </w:r>
            <w:r w:rsidRPr="008B5D77">
              <w:rPr>
                <w:rFonts w:ascii="Arial" w:eastAsia="Arial" w:hAnsi="Arial" w:cs="Arial"/>
                <w:lang w:val="en-GB"/>
              </w:rPr>
              <w:t>by</w:t>
            </w:r>
          </w:p>
          <w:p w14:paraId="549D64E7"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lang w:val="en-GB"/>
              </w:rPr>
              <w:t>duly authorised for and on behalf of</w:t>
            </w:r>
          </w:p>
          <w:p w14:paraId="3534D9B2" w14:textId="7FD0F96C" w:rsidR="008B5D77" w:rsidRPr="008B5D77" w:rsidRDefault="00F1518A" w:rsidP="008B5D77">
            <w:pPr>
              <w:keepNext/>
              <w:jc w:val="both"/>
              <w:rPr>
                <w:rFonts w:ascii="Arial" w:eastAsia="Arial" w:hAnsi="Arial" w:cs="Arial"/>
                <w:b/>
                <w:lang w:val="en-GB"/>
              </w:rPr>
            </w:pPr>
            <w:r w:rsidRPr="00F1518A">
              <w:rPr>
                <w:rFonts w:ascii="Arial" w:eastAsia="Arial" w:hAnsi="Arial" w:cs="Arial"/>
                <w:b/>
                <w:lang w:val="en-GB"/>
              </w:rPr>
              <w:t>[</w:t>
            </w:r>
            <w:r w:rsidR="008B5D77" w:rsidRPr="006C6EE9">
              <w:rPr>
                <w:rFonts w:ascii="Arial" w:eastAsia="Arial" w:hAnsi="Arial" w:cs="Arial"/>
                <w:i/>
                <w:highlight w:val="yellow"/>
                <w:lang w:val="en-GB"/>
              </w:rPr>
              <w:t>the Broker</w:t>
            </w:r>
            <w:r w:rsidRPr="00F1518A">
              <w:rPr>
                <w:rFonts w:ascii="Arial" w:eastAsia="Arial" w:hAnsi="Arial" w:cs="Arial"/>
                <w:b/>
                <w:lang w:val="en-GB"/>
              </w:rPr>
              <w:t>]</w:t>
            </w:r>
          </w:p>
        </w:tc>
        <w:tc>
          <w:tcPr>
            <w:tcW w:w="500" w:type="dxa"/>
            <w:shd w:val="clear" w:color="auto" w:fill="auto"/>
          </w:tcPr>
          <w:p w14:paraId="47904B18"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lang w:val="en-GB"/>
              </w:rPr>
              <w:t>)</w:t>
            </w:r>
          </w:p>
          <w:p w14:paraId="059DB1DD"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lang w:val="en-GB"/>
              </w:rPr>
              <w:t>)</w:t>
            </w:r>
          </w:p>
          <w:p w14:paraId="0DBD0C1B"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lang w:val="en-GB"/>
              </w:rPr>
              <w:t>)</w:t>
            </w:r>
          </w:p>
          <w:p w14:paraId="288630B7"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lang w:val="en-GB"/>
              </w:rPr>
              <w:t>)</w:t>
            </w:r>
          </w:p>
        </w:tc>
        <w:tc>
          <w:tcPr>
            <w:tcW w:w="4534" w:type="dxa"/>
            <w:tcBorders>
              <w:bottom w:val="single" w:sz="4" w:space="0" w:color="auto"/>
            </w:tcBorders>
            <w:shd w:val="clear" w:color="auto" w:fill="auto"/>
          </w:tcPr>
          <w:p w14:paraId="3F07AC34" w14:textId="77777777" w:rsidR="008B5D77" w:rsidRPr="008B5D77" w:rsidRDefault="008B5D77" w:rsidP="008B5D77">
            <w:pPr>
              <w:keepNext/>
              <w:jc w:val="both"/>
              <w:rPr>
                <w:rFonts w:ascii="Arial" w:eastAsia="Arial" w:hAnsi="Arial" w:cs="Arial"/>
                <w:lang w:val="en-GB"/>
              </w:rPr>
            </w:pPr>
          </w:p>
          <w:p w14:paraId="24662AEC" w14:textId="77777777" w:rsidR="008B5D77" w:rsidRPr="008B5D77" w:rsidRDefault="008B5D77" w:rsidP="008B5D77">
            <w:pPr>
              <w:keepNext/>
              <w:jc w:val="both"/>
              <w:rPr>
                <w:rFonts w:ascii="Arial" w:eastAsia="Arial" w:hAnsi="Arial" w:cs="Arial"/>
                <w:lang w:val="en-GB"/>
              </w:rPr>
            </w:pPr>
          </w:p>
          <w:p w14:paraId="7E896603" w14:textId="77777777" w:rsidR="008B5D77" w:rsidRPr="008B5D77" w:rsidRDefault="008B5D77" w:rsidP="008B5D77">
            <w:pPr>
              <w:keepNext/>
              <w:jc w:val="both"/>
              <w:rPr>
                <w:rFonts w:ascii="Arial" w:eastAsia="Arial" w:hAnsi="Arial" w:cs="Arial"/>
                <w:color w:val="808080"/>
                <w:lang w:val="en-GB"/>
              </w:rPr>
            </w:pPr>
          </w:p>
          <w:p w14:paraId="781B8FD3" w14:textId="77777777" w:rsidR="008B5D77" w:rsidRPr="008B5D77" w:rsidRDefault="008B5D77" w:rsidP="008B5D77">
            <w:pPr>
              <w:keepNext/>
              <w:jc w:val="both"/>
              <w:rPr>
                <w:rFonts w:ascii="Arial" w:eastAsia="Arial" w:hAnsi="Arial" w:cs="Arial"/>
                <w:color w:val="808080"/>
                <w:lang w:val="en-GB"/>
              </w:rPr>
            </w:pPr>
          </w:p>
          <w:p w14:paraId="546992E7" w14:textId="77777777" w:rsidR="008B5D77" w:rsidRPr="008B5D77" w:rsidRDefault="008B5D77" w:rsidP="008B5D77">
            <w:pPr>
              <w:keepNext/>
              <w:jc w:val="both"/>
              <w:rPr>
                <w:rFonts w:ascii="Arial" w:eastAsia="Arial" w:hAnsi="Arial" w:cs="Arial"/>
                <w:color w:val="808080"/>
                <w:lang w:val="en-GB"/>
              </w:rPr>
            </w:pPr>
          </w:p>
          <w:p w14:paraId="71358E7E"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color w:val="808080"/>
                <w:lang w:val="en-GB"/>
              </w:rPr>
              <w:t>sign here</w:t>
            </w:r>
            <w:r w:rsidRPr="008B5D77">
              <w:rPr>
                <w:rFonts w:ascii="Arial" w:eastAsia="Arial" w:hAnsi="Arial" w:cs="Arial"/>
                <w:lang w:val="en-GB"/>
              </w:rPr>
              <w:t>:</w:t>
            </w:r>
          </w:p>
        </w:tc>
      </w:tr>
      <w:tr w:rsidR="008B5D77" w:rsidRPr="008B5D77" w14:paraId="0F5EF310" w14:textId="77777777" w:rsidTr="000F6C53">
        <w:tc>
          <w:tcPr>
            <w:tcW w:w="4208" w:type="dxa"/>
            <w:shd w:val="clear" w:color="auto" w:fill="auto"/>
          </w:tcPr>
          <w:p w14:paraId="0E23F99C" w14:textId="77777777" w:rsidR="008B5D77" w:rsidRPr="008B5D77" w:rsidRDefault="008B5D77" w:rsidP="008B5D77">
            <w:pPr>
              <w:keepNext/>
              <w:jc w:val="both"/>
              <w:rPr>
                <w:rFonts w:ascii="Arial" w:eastAsia="Arial" w:hAnsi="Arial" w:cs="Arial"/>
                <w:lang w:val="en-GB"/>
              </w:rPr>
            </w:pPr>
          </w:p>
        </w:tc>
        <w:tc>
          <w:tcPr>
            <w:tcW w:w="500" w:type="dxa"/>
            <w:shd w:val="clear" w:color="auto" w:fill="auto"/>
          </w:tcPr>
          <w:p w14:paraId="152B96DD" w14:textId="77777777" w:rsidR="008B5D77" w:rsidRPr="008B5D77" w:rsidRDefault="008B5D77" w:rsidP="008B5D77">
            <w:pPr>
              <w:keepNext/>
              <w:jc w:val="both"/>
              <w:rPr>
                <w:rFonts w:ascii="Arial" w:eastAsia="Arial" w:hAnsi="Arial" w:cs="Arial"/>
                <w:lang w:val="en-GB"/>
              </w:rPr>
            </w:pPr>
          </w:p>
        </w:tc>
        <w:tc>
          <w:tcPr>
            <w:tcW w:w="4534" w:type="dxa"/>
            <w:tcBorders>
              <w:top w:val="single" w:sz="4" w:space="0" w:color="auto"/>
              <w:bottom w:val="single" w:sz="4" w:space="0" w:color="auto"/>
            </w:tcBorders>
            <w:shd w:val="clear" w:color="auto" w:fill="auto"/>
          </w:tcPr>
          <w:p w14:paraId="444750CF" w14:textId="77777777" w:rsidR="008B5D77" w:rsidRPr="008B5D77" w:rsidRDefault="008B5D77" w:rsidP="008B5D77">
            <w:pPr>
              <w:keepNext/>
              <w:jc w:val="both"/>
              <w:rPr>
                <w:rFonts w:ascii="Arial" w:eastAsia="Arial" w:hAnsi="Arial" w:cs="Arial"/>
                <w:lang w:val="en-GB"/>
              </w:rPr>
            </w:pPr>
            <w:r w:rsidRPr="008B5D77">
              <w:rPr>
                <w:rFonts w:ascii="Arial" w:eastAsia="Arial" w:hAnsi="Arial" w:cs="Arial"/>
                <w:lang w:val="en-GB"/>
              </w:rPr>
              <w:t>Authorised signatory</w:t>
            </w:r>
          </w:p>
          <w:p w14:paraId="7EF3FBB3" w14:textId="77777777" w:rsidR="008B5D77" w:rsidRPr="008B5D77" w:rsidRDefault="008B5D77" w:rsidP="008B5D77">
            <w:pPr>
              <w:keepNext/>
              <w:jc w:val="both"/>
              <w:rPr>
                <w:rFonts w:ascii="Arial" w:eastAsia="Arial" w:hAnsi="Arial" w:cs="Arial"/>
                <w:lang w:val="en-GB"/>
              </w:rPr>
            </w:pPr>
          </w:p>
          <w:p w14:paraId="710BEE72" w14:textId="77777777" w:rsidR="008B5D77" w:rsidRPr="008B5D77" w:rsidRDefault="008B5D77" w:rsidP="008B5D77">
            <w:pPr>
              <w:keepNext/>
              <w:jc w:val="both"/>
              <w:rPr>
                <w:rFonts w:ascii="Arial" w:eastAsia="Arial" w:hAnsi="Arial" w:cs="Arial"/>
                <w:lang w:val="en-GB"/>
              </w:rPr>
            </w:pPr>
          </w:p>
          <w:p w14:paraId="71C78552" w14:textId="77777777" w:rsidR="008B5D77" w:rsidRPr="008B5D77" w:rsidRDefault="008B5D77" w:rsidP="008B5D77">
            <w:pPr>
              <w:keepNext/>
              <w:jc w:val="both"/>
              <w:rPr>
                <w:rFonts w:ascii="Arial" w:eastAsia="Arial" w:hAnsi="Arial" w:cs="Arial"/>
                <w:lang w:val="en-GB"/>
              </w:rPr>
            </w:pPr>
          </w:p>
          <w:p w14:paraId="0E528903" w14:textId="77777777" w:rsidR="008B5D77" w:rsidRPr="008B5D77" w:rsidRDefault="008B5D77" w:rsidP="008B5D77">
            <w:pPr>
              <w:keepNext/>
              <w:jc w:val="both"/>
              <w:rPr>
                <w:rFonts w:ascii="Arial" w:eastAsia="Arial" w:hAnsi="Arial" w:cs="Arial"/>
                <w:color w:val="808080"/>
                <w:lang w:val="en-GB"/>
              </w:rPr>
            </w:pPr>
            <w:r w:rsidRPr="008B5D77">
              <w:rPr>
                <w:rFonts w:ascii="Arial" w:eastAsia="Arial" w:hAnsi="Arial" w:cs="Arial"/>
                <w:color w:val="808080"/>
                <w:lang w:val="en-GB"/>
              </w:rPr>
              <w:t>print name:</w:t>
            </w:r>
          </w:p>
        </w:tc>
      </w:tr>
    </w:tbl>
    <w:p w14:paraId="489F5E6A" w14:textId="77777777" w:rsidR="008B5D77" w:rsidRPr="008B5D77" w:rsidRDefault="008B5D77" w:rsidP="008B5D77">
      <w:pPr>
        <w:spacing w:after="180"/>
        <w:ind w:left="907"/>
        <w:jc w:val="both"/>
        <w:rPr>
          <w:rFonts w:ascii="Arial" w:eastAsia="Arial" w:hAnsi="Arial" w:cs="Arial"/>
          <w:lang w:val="en-GB"/>
        </w:rPr>
      </w:pPr>
    </w:p>
    <w:p w14:paraId="33C9046A" w14:textId="77777777" w:rsidR="00524834" w:rsidRPr="000F6C53" w:rsidRDefault="00524834" w:rsidP="008B5D77">
      <w:pPr>
        <w:rPr>
          <w:rFonts w:ascii="Arial" w:hAnsi="Arial" w:cs="Arial"/>
        </w:rPr>
      </w:pPr>
    </w:p>
    <w:sectPr w:rsidR="00524834" w:rsidRPr="000F6C53">
      <w:headerReference w:type="even" r:id="rId16"/>
      <w:headerReference w:type="default" r:id="rId17"/>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10251" w14:textId="77777777" w:rsidR="005C4B78" w:rsidRDefault="005C4B78" w:rsidP="005E1E21">
      <w:r>
        <w:separator/>
      </w:r>
    </w:p>
  </w:endnote>
  <w:endnote w:type="continuationSeparator" w:id="0">
    <w:p w14:paraId="13CF9A67" w14:textId="77777777" w:rsidR="005C4B78" w:rsidRDefault="005C4B78" w:rsidP="005E1E21">
      <w:r>
        <w:continuationSeparator/>
      </w:r>
    </w:p>
  </w:endnote>
  <w:endnote w:type="continuationNotice" w:id="1">
    <w:p w14:paraId="5D1F2497" w14:textId="77777777" w:rsidR="005C4B78" w:rsidRDefault="005C4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6"/>
      <w:gridCol w:w="4076"/>
    </w:tblGrid>
    <w:tr w:rsidR="00C802AF" w14:paraId="56495341" w14:textId="77777777" w:rsidTr="000F6C53">
      <w:sdt>
        <w:sdtPr>
          <w:alias w:val="Outline Content"/>
          <w:tag w:val="52D1F337EA354569A9C2E4D5BCB75A59"/>
          <w:id w:val="1524445067"/>
          <w:text w:multiLine="1"/>
        </w:sdtPr>
        <w:sdtEndPr/>
        <w:sdtContent>
          <w:tc>
            <w:tcPr>
              <w:tcW w:w="4621" w:type="dxa"/>
            </w:tcPr>
            <w:p w14:paraId="18CF895D" w14:textId="77777777" w:rsidR="00C802AF" w:rsidRDefault="00C802AF" w:rsidP="000F6C53">
              <w:pPr>
                <w:pStyle w:val="Footer"/>
              </w:pPr>
              <w:r>
                <w:t>General_COR3 93263406.1</w:t>
              </w:r>
            </w:p>
          </w:tc>
        </w:sdtContent>
      </w:sdt>
      <w:tc>
        <w:tcPr>
          <w:tcW w:w="4621" w:type="dxa"/>
        </w:tcPr>
        <w:p w14:paraId="6CD58482" w14:textId="77777777" w:rsidR="00C802AF" w:rsidRDefault="00C802AF" w:rsidP="000F6C53">
          <w:pPr>
            <w:pStyle w:val="Footer"/>
            <w:jc w:val="right"/>
          </w:pPr>
          <w:r>
            <w:rPr>
              <w:szCs w:val="18"/>
            </w:rPr>
            <w:fldChar w:fldCharType="begin"/>
          </w:r>
          <w:r>
            <w:rPr>
              <w:szCs w:val="18"/>
            </w:rPr>
            <w:instrText xml:space="preserve"> PAGE </w:instrText>
          </w:r>
          <w:r>
            <w:rPr>
              <w:szCs w:val="18"/>
            </w:rPr>
            <w:fldChar w:fldCharType="separate"/>
          </w:r>
          <w:r>
            <w:rPr>
              <w:noProof/>
              <w:szCs w:val="18"/>
            </w:rPr>
            <w:t>1</w:t>
          </w:r>
          <w:r>
            <w:rPr>
              <w:szCs w:val="18"/>
            </w:rPr>
            <w:fldChar w:fldCharType="end"/>
          </w:r>
        </w:p>
      </w:tc>
    </w:tr>
  </w:tbl>
  <w:p w14:paraId="560BD155" w14:textId="77777777" w:rsidR="00C802AF" w:rsidRPr="00AC6724" w:rsidRDefault="00C802AF" w:rsidP="000F6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4151"/>
      <w:gridCol w:w="4151"/>
    </w:tblGrid>
    <w:tr w:rsidR="00C802AF" w:rsidRPr="00150091" w14:paraId="28680880" w14:textId="77777777" w:rsidTr="000F6C53">
      <w:tc>
        <w:tcPr>
          <w:tcW w:w="4621" w:type="dxa"/>
        </w:tcPr>
        <w:p w14:paraId="085F7864" w14:textId="4826B6F7" w:rsidR="00C802AF" w:rsidRPr="00150091" w:rsidRDefault="00C802AF" w:rsidP="000F6C53">
          <w:pPr>
            <w:rPr>
              <w:sz w:val="18"/>
              <w:szCs w:val="18"/>
            </w:rPr>
          </w:pPr>
        </w:p>
      </w:tc>
      <w:tc>
        <w:tcPr>
          <w:tcW w:w="4621" w:type="dxa"/>
        </w:tcPr>
        <w:p w14:paraId="519A52D1" w14:textId="77777777" w:rsidR="00C802AF" w:rsidRPr="00150091" w:rsidRDefault="00C802AF" w:rsidP="000F6C53">
          <w:pPr>
            <w:jc w:val="right"/>
            <w:rPr>
              <w:sz w:val="18"/>
              <w:szCs w:val="18"/>
            </w:rPr>
          </w:pPr>
        </w:p>
      </w:tc>
    </w:tr>
  </w:tbl>
  <w:p w14:paraId="3A1AD18B" w14:textId="77777777" w:rsidR="00C802AF" w:rsidRPr="00150091" w:rsidRDefault="00C802AF" w:rsidP="000F6C5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FF42" w14:textId="140F50A0" w:rsidR="00C802AF" w:rsidRDefault="00C802AF">
    <w:pPr>
      <w:pStyle w:val="Footer"/>
    </w:pPr>
    <w:r w:rsidRPr="006B787B">
      <w:rPr>
        <w:rFonts w:ascii="Arial" w:hAnsi="Arial" w:cs="Arial"/>
      </w:rPr>
      <w:t xml:space="preserve">MGAA Model </w:t>
    </w:r>
    <w:r w:rsidRPr="006B787B">
      <w:rPr>
        <w:rFonts w:ascii="Arial" w:hAnsi="Arial" w:cs="Arial"/>
        <w:b/>
      </w:rPr>
      <w:t>[</w:t>
    </w:r>
    <w:r w:rsidR="00A71B19" w:rsidRPr="00A71B19">
      <w:rPr>
        <w:rFonts w:ascii="Arial" w:hAnsi="Arial" w:cs="Arial"/>
      </w:rPr>
      <w:t>Non</w:t>
    </w:r>
    <w:r w:rsidR="00A71B19">
      <w:rPr>
        <w:rFonts w:ascii="Arial" w:hAnsi="Arial" w:cs="Arial"/>
        <w:b/>
      </w:rPr>
      <w:t>-</w:t>
    </w:r>
    <w:r w:rsidRPr="006B787B">
      <w:rPr>
        <w:rFonts w:ascii="Arial" w:hAnsi="Arial" w:cs="Arial"/>
      </w:rPr>
      <w:t>Risk Transfer</w:t>
    </w:r>
    <w:r w:rsidRPr="006B787B">
      <w:rPr>
        <w:rFonts w:ascii="Arial" w:hAnsi="Arial" w:cs="Arial"/>
        <w:b/>
      </w:rPr>
      <w:t>]</w:t>
    </w:r>
    <w:r w:rsidRPr="006B787B">
      <w:rPr>
        <w:rFonts w:ascii="Arial" w:hAnsi="Arial" w:cs="Arial"/>
      </w:rPr>
      <w:t xml:space="preserve"> ToBA – </w:t>
    </w:r>
    <w:r>
      <w:rPr>
        <w:rFonts w:ascii="Arial" w:hAnsi="Arial" w:cs="Arial"/>
      </w:rPr>
      <w:t xml:space="preserve">v2 </w:t>
    </w:r>
    <w:r w:rsidR="00A77058">
      <w:rPr>
        <w:rFonts w:ascii="Arial" w:hAnsi="Arial" w:cs="Arial"/>
      </w:rPr>
      <w:t xml:space="preserve">Nov </w:t>
    </w:r>
    <w:r w:rsidRPr="006B787B">
      <w:rPr>
        <w:rFonts w:ascii="Arial" w:hAnsi="Arial" w:cs="Arial"/>
      </w:rPr>
      <w:t>20</w:t>
    </w:r>
    <w:r>
      <w:rPr>
        <w:rFonts w:ascii="Arial" w:hAnsi="Arial" w:cs="Arial"/>
      </w:rPr>
      <w:t>20</w:t>
    </w:r>
    <w:r>
      <w:tab/>
      <w:t xml:space="preserve">Page </w:t>
    </w:r>
    <w:r>
      <w:fldChar w:fldCharType="begin"/>
    </w:r>
    <w:r>
      <w:instrText xml:space="preserve"> PAGE   \* MERGEFORMAT </w:instrText>
    </w:r>
    <w:r>
      <w:fldChar w:fldCharType="separate"/>
    </w:r>
    <w:r w:rsidR="00FD5E3F">
      <w:rPr>
        <w:noProof/>
      </w:rPr>
      <w:t>11</w:t>
    </w:r>
    <w:r>
      <w:fldChar w:fldCharType="end"/>
    </w:r>
    <w:r>
      <w:t xml:space="preserve"> of </w:t>
    </w:r>
    <w:r w:rsidR="00FD5E3F">
      <w:fldChar w:fldCharType="begin"/>
    </w:r>
    <w:r w:rsidR="00FD5E3F">
      <w:instrText xml:space="preserve"> NUMPAGES   \* MERGEFORMAT </w:instrText>
    </w:r>
    <w:r w:rsidR="00FD5E3F">
      <w:fldChar w:fldCharType="separate"/>
    </w:r>
    <w:r w:rsidR="00FD5E3F">
      <w:rPr>
        <w:noProof/>
      </w:rPr>
      <w:t>11</w:t>
    </w:r>
    <w:r w:rsidR="00FD5E3F">
      <w:rPr>
        <w:noProof/>
      </w:rPr>
      <w:fldChar w:fldCharType="end"/>
    </w:r>
  </w:p>
  <w:p w14:paraId="126E50DB" w14:textId="77777777" w:rsidR="00C802AF" w:rsidRDefault="00C80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A5A9E" w14:textId="77777777" w:rsidR="005C4B78" w:rsidRDefault="005C4B78" w:rsidP="005E1E21">
      <w:r>
        <w:separator/>
      </w:r>
    </w:p>
  </w:footnote>
  <w:footnote w:type="continuationSeparator" w:id="0">
    <w:p w14:paraId="6236B839" w14:textId="77777777" w:rsidR="005C4B78" w:rsidRDefault="005C4B78" w:rsidP="005E1E21">
      <w:r>
        <w:continuationSeparator/>
      </w:r>
    </w:p>
  </w:footnote>
  <w:footnote w:type="continuationNotice" w:id="1">
    <w:p w14:paraId="6D8A0A9E" w14:textId="77777777" w:rsidR="005C4B78" w:rsidRDefault="005C4B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1D67" w14:textId="540EC83E" w:rsidR="00C802AF" w:rsidRDefault="00C802AF">
    <w:pPr>
      <w:pStyle w:val="Header"/>
    </w:pPr>
  </w:p>
  <w:p w14:paraId="259ECA51" w14:textId="77777777" w:rsidR="00C802AF" w:rsidRDefault="00C802AF">
    <w:pPr>
      <w:pStyle w:val="Header"/>
    </w:pPr>
  </w:p>
  <w:p w14:paraId="57C44D5B" w14:textId="77777777" w:rsidR="00C802AF" w:rsidRDefault="00C802AF">
    <w:pPr>
      <w:pStyle w:val="Header"/>
    </w:pPr>
  </w:p>
  <w:p w14:paraId="20D88449" w14:textId="77777777" w:rsidR="00C802AF" w:rsidRDefault="00C802AF">
    <w:pPr>
      <w:pStyle w:val="Header"/>
    </w:pPr>
  </w:p>
  <w:p w14:paraId="2D57B166" w14:textId="77777777" w:rsidR="00C802AF" w:rsidRDefault="00C802AF">
    <w:pPr>
      <w:pStyle w:val="Header"/>
    </w:pPr>
  </w:p>
  <w:p w14:paraId="183D5778" w14:textId="77777777" w:rsidR="00C802AF" w:rsidRDefault="00C80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CF66E" w14:textId="5F394101" w:rsidR="00C802AF" w:rsidRDefault="00C80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C8C6" w14:textId="327FAAD7" w:rsidR="00C802AF" w:rsidRDefault="00C802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1232" w14:textId="5624DCD8" w:rsidR="00C802AF" w:rsidRDefault="00C80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AB8446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FCB0816"/>
    <w:multiLevelType w:val="multilevel"/>
    <w:tmpl w:val="A5C60C7E"/>
    <w:lvl w:ilvl="0">
      <w:start w:val="7"/>
      <w:numFmt w:val="decimal"/>
      <w:lvlText w:val="%1."/>
      <w:lvlJc w:val="left"/>
      <w:pPr>
        <w:tabs>
          <w:tab w:val="left" w:pos="720"/>
        </w:tabs>
        <w:ind w:left="720" w:firstLine="0"/>
      </w:pPr>
      <w:rPr>
        <w:rFonts w:ascii="Arial" w:eastAsia="Arial" w:hAnsi="Arial"/>
        <w:b/>
        <w:strike w:val="0"/>
        <w:dstrike w:val="0"/>
        <w:color w:val="000000"/>
        <w:spacing w:val="-5"/>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642156"/>
    <w:multiLevelType w:val="multilevel"/>
    <w:tmpl w:val="AD34423A"/>
    <w:styleLink w:val="Headings"/>
    <w:lvl w:ilvl="0">
      <w:start w:val="1"/>
      <w:numFmt w:val="decimal"/>
      <w:pStyle w:val="Heading1"/>
      <w:lvlText w:val="%1"/>
      <w:lvlJc w:val="left"/>
      <w:pPr>
        <w:tabs>
          <w:tab w:val="num" w:pos="907"/>
        </w:tabs>
        <w:ind w:left="907" w:hanging="907"/>
      </w:pPr>
      <w:rPr>
        <w:rFonts w:ascii="Arial" w:hAnsi="Arial" w:hint="default"/>
        <w:b w:val="0"/>
        <w:i w:val="0"/>
        <w:sz w:val="22"/>
        <w:szCs w:val="20"/>
      </w:rPr>
    </w:lvl>
    <w:lvl w:ilvl="1">
      <w:start w:val="1"/>
      <w:numFmt w:val="decimal"/>
      <w:pStyle w:val="Heading2"/>
      <w:lvlText w:val="%1.%2"/>
      <w:lvlJc w:val="left"/>
      <w:pPr>
        <w:tabs>
          <w:tab w:val="num" w:pos="907"/>
        </w:tabs>
        <w:ind w:left="907" w:hanging="907"/>
      </w:pPr>
      <w:rPr>
        <w:rFonts w:ascii="Arial" w:hAnsi="Arial" w:hint="default"/>
        <w:b w:val="0"/>
        <w:i w:val="0"/>
        <w:sz w:val="22"/>
      </w:rPr>
    </w:lvl>
    <w:lvl w:ilvl="2">
      <w:start w:val="1"/>
      <w:numFmt w:val="decimal"/>
      <w:pStyle w:val="Heading3"/>
      <w:lvlText w:val="%1.%2.%3"/>
      <w:lvlJc w:val="left"/>
      <w:pPr>
        <w:tabs>
          <w:tab w:val="num" w:pos="907"/>
        </w:tabs>
        <w:ind w:left="907" w:hanging="907"/>
      </w:pPr>
      <w:rPr>
        <w:rFonts w:ascii="Arial" w:hAnsi="Arial" w:hint="default"/>
        <w:b w:val="0"/>
        <w:i w:val="0"/>
        <w:sz w:val="22"/>
      </w:rPr>
    </w:lvl>
    <w:lvl w:ilvl="3">
      <w:start w:val="1"/>
      <w:numFmt w:val="lowerLetter"/>
      <w:pStyle w:val="Heading4"/>
      <w:lvlText w:val="(%4)"/>
      <w:lvlJc w:val="left"/>
      <w:pPr>
        <w:tabs>
          <w:tab w:val="num" w:pos="1474"/>
        </w:tabs>
        <w:ind w:left="1474" w:hanging="567"/>
      </w:pPr>
      <w:rPr>
        <w:rFonts w:ascii="Arial" w:hAnsi="Arial" w:hint="default"/>
        <w:b w:val="0"/>
        <w:i w:val="0"/>
        <w:sz w:val="22"/>
      </w:rPr>
    </w:lvl>
    <w:lvl w:ilvl="4">
      <w:start w:val="1"/>
      <w:numFmt w:val="lowerRoman"/>
      <w:pStyle w:val="Heading5"/>
      <w:lvlText w:val="(%5)"/>
      <w:lvlJc w:val="left"/>
      <w:pPr>
        <w:tabs>
          <w:tab w:val="num" w:pos="2041"/>
        </w:tabs>
        <w:ind w:left="2041" w:hanging="567"/>
      </w:pPr>
      <w:rPr>
        <w:rFonts w:ascii="Arial" w:hAnsi="Arial" w:hint="default"/>
        <w:b w:val="0"/>
        <w:i w:val="0"/>
        <w:sz w:val="22"/>
      </w:rPr>
    </w:lvl>
    <w:lvl w:ilvl="5">
      <w:start w:val="1"/>
      <w:numFmt w:val="upperLetter"/>
      <w:pStyle w:val="Heading6"/>
      <w:lvlText w:val="(%6)"/>
      <w:lvlJc w:val="left"/>
      <w:pPr>
        <w:tabs>
          <w:tab w:val="num" w:pos="2608"/>
        </w:tabs>
        <w:ind w:left="2608" w:hanging="567"/>
      </w:pPr>
      <w:rPr>
        <w:rFonts w:ascii="Arial" w:hAnsi="Arial" w:hint="default"/>
        <w:b w:val="0"/>
        <w:i w:val="0"/>
        <w:sz w:val="22"/>
      </w:rPr>
    </w:lvl>
    <w:lvl w:ilvl="6">
      <w:start w:val="1"/>
      <w:numFmt w:val="decimal"/>
      <w:pStyle w:val="Heading7"/>
      <w:lvlText w:val="(%7)"/>
      <w:lvlJc w:val="left"/>
      <w:pPr>
        <w:tabs>
          <w:tab w:val="num" w:pos="3175"/>
        </w:tabs>
        <w:ind w:left="3175" w:hanging="567"/>
      </w:pPr>
      <w:rPr>
        <w:rFonts w:hint="default"/>
        <w:sz w:val="22"/>
      </w:rPr>
    </w:lvl>
    <w:lvl w:ilvl="7">
      <w:start w:val="1"/>
      <w:numFmt w:val="lowerLetter"/>
      <w:pStyle w:val="Heading8"/>
      <w:lvlText w:val="(%8)"/>
      <w:lvlJc w:val="left"/>
      <w:pPr>
        <w:tabs>
          <w:tab w:val="num" w:pos="3742"/>
        </w:tabs>
        <w:ind w:left="3742" w:hanging="567"/>
      </w:pPr>
      <w:rPr>
        <w:rFonts w:hint="default"/>
        <w:sz w:val="22"/>
      </w:rPr>
    </w:lvl>
    <w:lvl w:ilvl="8">
      <w:start w:val="1"/>
      <w:numFmt w:val="lowerRoman"/>
      <w:pStyle w:val="Heading9"/>
      <w:lvlText w:val="(%9)"/>
      <w:lvlJc w:val="left"/>
      <w:pPr>
        <w:tabs>
          <w:tab w:val="num" w:pos="3742"/>
        </w:tabs>
        <w:ind w:left="4309" w:hanging="567"/>
      </w:pPr>
      <w:rPr>
        <w:rFonts w:hint="default"/>
      </w:rPr>
    </w:lvl>
  </w:abstractNum>
  <w:abstractNum w:abstractNumId="3" w15:restartNumberingAfterBreak="0">
    <w:nsid w:val="25125BF0"/>
    <w:multiLevelType w:val="multilevel"/>
    <w:tmpl w:val="BDB2DD52"/>
    <w:lvl w:ilvl="0">
      <w:start w:val="1"/>
      <w:numFmt w:val="lowerLetter"/>
      <w:lvlText w:val="(%1)"/>
      <w:lvlJc w:val="left"/>
      <w:pPr>
        <w:tabs>
          <w:tab w:val="left" w:pos="720"/>
        </w:tabs>
        <w:ind w:left="720" w:firstLine="0"/>
      </w:pPr>
      <w:rPr>
        <w:rFonts w:ascii="Arial" w:eastAsia="Arial" w:hAnsi="Arial"/>
        <w:strike w:val="0"/>
        <w:dstrike w:val="0"/>
        <w:color w:val="000000"/>
        <w:spacing w:val="0"/>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025407"/>
    <w:multiLevelType w:val="hybridMultilevel"/>
    <w:tmpl w:val="87962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C3080"/>
    <w:multiLevelType w:val="multilevel"/>
    <w:tmpl w:val="AD34423A"/>
    <w:numStyleLink w:val="Headings"/>
  </w:abstractNum>
  <w:abstractNum w:abstractNumId="6" w15:restartNumberingAfterBreak="0">
    <w:nsid w:val="2B10340C"/>
    <w:multiLevelType w:val="hybridMultilevel"/>
    <w:tmpl w:val="2216F36E"/>
    <w:lvl w:ilvl="0" w:tplc="78143398">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3345BC"/>
    <w:multiLevelType w:val="hybridMultilevel"/>
    <w:tmpl w:val="2216F36E"/>
    <w:lvl w:ilvl="0" w:tplc="78143398">
      <w:start w:val="1"/>
      <w:numFmt w:val="lowerLetter"/>
      <w:lvlText w:val="(%1)"/>
      <w:lvlJc w:val="left"/>
      <w:pPr>
        <w:ind w:left="2226" w:hanging="360"/>
      </w:pPr>
      <w:rPr>
        <w:rFonts w:hint="default"/>
        <w:b w:val="0"/>
      </w:rPr>
    </w:lvl>
    <w:lvl w:ilvl="1" w:tplc="08090019">
      <w:start w:val="1"/>
      <w:numFmt w:val="lowerLetter"/>
      <w:lvlText w:val="%2."/>
      <w:lvlJc w:val="left"/>
      <w:pPr>
        <w:ind w:left="2946" w:hanging="360"/>
      </w:pPr>
    </w:lvl>
    <w:lvl w:ilvl="2" w:tplc="0809001B" w:tentative="1">
      <w:start w:val="1"/>
      <w:numFmt w:val="lowerRoman"/>
      <w:lvlText w:val="%3."/>
      <w:lvlJc w:val="right"/>
      <w:pPr>
        <w:ind w:left="3666" w:hanging="180"/>
      </w:pPr>
    </w:lvl>
    <w:lvl w:ilvl="3" w:tplc="0809000F" w:tentative="1">
      <w:start w:val="1"/>
      <w:numFmt w:val="decimal"/>
      <w:lvlText w:val="%4."/>
      <w:lvlJc w:val="left"/>
      <w:pPr>
        <w:ind w:left="4386" w:hanging="360"/>
      </w:pPr>
    </w:lvl>
    <w:lvl w:ilvl="4" w:tplc="08090019" w:tentative="1">
      <w:start w:val="1"/>
      <w:numFmt w:val="lowerLetter"/>
      <w:lvlText w:val="%5."/>
      <w:lvlJc w:val="left"/>
      <w:pPr>
        <w:ind w:left="5106" w:hanging="360"/>
      </w:pPr>
    </w:lvl>
    <w:lvl w:ilvl="5" w:tplc="0809001B" w:tentative="1">
      <w:start w:val="1"/>
      <w:numFmt w:val="lowerRoman"/>
      <w:lvlText w:val="%6."/>
      <w:lvlJc w:val="right"/>
      <w:pPr>
        <w:ind w:left="5826" w:hanging="180"/>
      </w:pPr>
    </w:lvl>
    <w:lvl w:ilvl="6" w:tplc="0809000F" w:tentative="1">
      <w:start w:val="1"/>
      <w:numFmt w:val="decimal"/>
      <w:lvlText w:val="%7."/>
      <w:lvlJc w:val="left"/>
      <w:pPr>
        <w:ind w:left="6546" w:hanging="360"/>
      </w:pPr>
    </w:lvl>
    <w:lvl w:ilvl="7" w:tplc="08090019" w:tentative="1">
      <w:start w:val="1"/>
      <w:numFmt w:val="lowerLetter"/>
      <w:lvlText w:val="%8."/>
      <w:lvlJc w:val="left"/>
      <w:pPr>
        <w:ind w:left="7266" w:hanging="360"/>
      </w:pPr>
    </w:lvl>
    <w:lvl w:ilvl="8" w:tplc="0809001B" w:tentative="1">
      <w:start w:val="1"/>
      <w:numFmt w:val="lowerRoman"/>
      <w:lvlText w:val="%9."/>
      <w:lvlJc w:val="right"/>
      <w:pPr>
        <w:ind w:left="7986" w:hanging="180"/>
      </w:pPr>
    </w:lvl>
  </w:abstractNum>
  <w:abstractNum w:abstractNumId="8" w15:restartNumberingAfterBreak="0">
    <w:nsid w:val="394D7D2B"/>
    <w:multiLevelType w:val="hybridMultilevel"/>
    <w:tmpl w:val="52281CF2"/>
    <w:lvl w:ilvl="0" w:tplc="08090017">
      <w:start w:val="1"/>
      <w:numFmt w:val="lowerLetter"/>
      <w:lvlText w:val="%1)"/>
      <w:lvlJc w:val="lef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9" w15:restartNumberingAfterBreak="0">
    <w:nsid w:val="3A57539B"/>
    <w:multiLevelType w:val="hybridMultilevel"/>
    <w:tmpl w:val="F0EC53A2"/>
    <w:lvl w:ilvl="0" w:tplc="E23CB588">
      <w:start w:val="2"/>
      <w:numFmt w:val="lowerLetter"/>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10" w15:restartNumberingAfterBreak="0">
    <w:nsid w:val="3CE85D24"/>
    <w:multiLevelType w:val="multilevel"/>
    <w:tmpl w:val="F14CA7DC"/>
    <w:lvl w:ilvl="0">
      <w:start w:val="4"/>
      <w:numFmt w:val="decimal"/>
      <w:lvlText w:val="%1."/>
      <w:lvlJc w:val="left"/>
      <w:pPr>
        <w:tabs>
          <w:tab w:val="left" w:pos="720"/>
        </w:tabs>
        <w:ind w:left="720" w:firstLine="0"/>
      </w:pPr>
      <w:rPr>
        <w:rFonts w:ascii="Arial" w:eastAsia="Arial" w:hAnsi="Arial"/>
        <w:b/>
        <w:strike w:val="0"/>
        <w:dstrike w:val="0"/>
        <w:color w:val="000000"/>
        <w:spacing w:val="4"/>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6A862D1"/>
    <w:multiLevelType w:val="multilevel"/>
    <w:tmpl w:val="7B141D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2847"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FD2C85"/>
    <w:multiLevelType w:val="multilevel"/>
    <w:tmpl w:val="498CD14C"/>
    <w:lvl w:ilvl="0">
      <w:start w:val="19"/>
      <w:numFmt w:val="decimal"/>
      <w:lvlText w:val="%1."/>
      <w:lvlJc w:val="left"/>
      <w:pPr>
        <w:tabs>
          <w:tab w:val="left" w:pos="720"/>
        </w:tabs>
        <w:ind w:left="720" w:firstLine="0"/>
      </w:pPr>
      <w:rPr>
        <w:rFonts w:ascii="Arial" w:eastAsia="Arial" w:hAnsi="Arial"/>
        <w:b/>
        <w:strike w:val="0"/>
        <w:dstrike w:val="0"/>
        <w:color w:val="000000"/>
        <w:spacing w:val="-1"/>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FA47C20"/>
    <w:multiLevelType w:val="multilevel"/>
    <w:tmpl w:val="3EC8E886"/>
    <w:lvl w:ilvl="0">
      <w:start w:val="9"/>
      <w:numFmt w:val="decimal"/>
      <w:lvlText w:val="%1."/>
      <w:lvlJc w:val="left"/>
      <w:pPr>
        <w:tabs>
          <w:tab w:val="left" w:pos="720"/>
        </w:tabs>
        <w:ind w:left="720" w:firstLine="0"/>
      </w:pPr>
      <w:rPr>
        <w:rFonts w:ascii="Arial" w:eastAsia="Arial" w:hAnsi="Arial"/>
        <w:b/>
        <w:strike w:val="0"/>
        <w:dstrike w:val="0"/>
        <w:color w:val="000000"/>
        <w:spacing w:val="2"/>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0407AD1"/>
    <w:multiLevelType w:val="multilevel"/>
    <w:tmpl w:val="D59653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2847"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7C75A0"/>
    <w:multiLevelType w:val="multilevel"/>
    <w:tmpl w:val="D59653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2847"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B95307F"/>
    <w:multiLevelType w:val="multilevel"/>
    <w:tmpl w:val="85045EF0"/>
    <w:lvl w:ilvl="0">
      <w:start w:val="2"/>
      <w:numFmt w:val="decimal"/>
      <w:lvlText w:val="%1."/>
      <w:lvlJc w:val="left"/>
      <w:pPr>
        <w:tabs>
          <w:tab w:val="left" w:pos="648"/>
        </w:tabs>
        <w:ind w:left="720" w:firstLine="0"/>
      </w:pPr>
      <w:rPr>
        <w:rFonts w:ascii="Arial" w:eastAsia="Arial" w:hAnsi="Arial"/>
        <w:b/>
        <w:strike w:val="0"/>
        <w:dstrike w:val="0"/>
        <w:color w:val="000000"/>
        <w:spacing w:val="7"/>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06516F7"/>
    <w:multiLevelType w:val="hybridMultilevel"/>
    <w:tmpl w:val="8ADEFCA8"/>
    <w:lvl w:ilvl="0" w:tplc="787C914C">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DD1AA1"/>
    <w:multiLevelType w:val="hybridMultilevel"/>
    <w:tmpl w:val="0D18A32A"/>
    <w:lvl w:ilvl="0" w:tplc="BFACC04E">
      <w:start w:val="1"/>
      <w:numFmt w:val="decimal"/>
      <w:lvlText w:val="%1."/>
      <w:lvlJc w:val="left"/>
      <w:pPr>
        <w:ind w:left="792" w:hanging="72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9" w15:restartNumberingAfterBreak="0">
    <w:nsid w:val="73CB7E21"/>
    <w:multiLevelType w:val="multilevel"/>
    <w:tmpl w:val="104E01E2"/>
    <w:lvl w:ilvl="0">
      <w:start w:val="12"/>
      <w:numFmt w:val="decimal"/>
      <w:lvlText w:val="%1."/>
      <w:lvlJc w:val="left"/>
      <w:pPr>
        <w:tabs>
          <w:tab w:val="left" w:pos="720"/>
        </w:tabs>
        <w:ind w:left="720" w:firstLine="0"/>
      </w:pPr>
      <w:rPr>
        <w:rFonts w:ascii="Arial" w:eastAsia="Arial" w:hAnsi="Arial"/>
        <w:b/>
        <w:strike w:val="0"/>
        <w:dstrike w:val="0"/>
        <w:color w:val="000000"/>
        <w:spacing w:val="-1"/>
        <w:w w:val="100"/>
        <w:sz w:val="2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8883F9F"/>
    <w:multiLevelType w:val="hybridMultilevel"/>
    <w:tmpl w:val="0F08EB40"/>
    <w:lvl w:ilvl="0" w:tplc="7814339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E231A"/>
    <w:multiLevelType w:val="multilevel"/>
    <w:tmpl w:val="B45CB992"/>
    <w:lvl w:ilvl="0">
      <w:start w:val="1"/>
      <w:numFmt w:val="lowerLetter"/>
      <w:lvlText w:val="(%1)"/>
      <w:lvlJc w:val="left"/>
      <w:pPr>
        <w:tabs>
          <w:tab w:val="left" w:pos="432"/>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lvlOverride w:ilvl="0">
      <w:startOverride w:val="2"/>
    </w:lvlOverride>
    <w:lvlOverride w:ilvl="1"/>
    <w:lvlOverride w:ilvl="2"/>
    <w:lvlOverride w:ilvl="3"/>
    <w:lvlOverride w:ilvl="4"/>
    <w:lvlOverride w:ilvl="5"/>
    <w:lvlOverride w:ilvl="6"/>
    <w:lvlOverride w:ilvl="7"/>
    <w:lvlOverride w:ilvl="8"/>
  </w:num>
  <w:num w:numId="2">
    <w:abstractNumId w:val="10"/>
    <w:lvlOverride w:ilvl="0">
      <w:startOverride w:val="4"/>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7"/>
    </w:lvlOverride>
    <w:lvlOverride w:ilvl="1"/>
    <w:lvlOverride w:ilvl="2"/>
    <w:lvlOverride w:ilvl="3"/>
    <w:lvlOverride w:ilvl="4"/>
    <w:lvlOverride w:ilvl="5"/>
    <w:lvlOverride w:ilvl="6"/>
    <w:lvlOverride w:ilvl="7"/>
    <w:lvlOverride w:ilvl="8"/>
  </w:num>
  <w:num w:numId="5">
    <w:abstractNumId w:val="13"/>
    <w:lvlOverride w:ilvl="0">
      <w:startOverride w:val="9"/>
    </w:lvlOverride>
    <w:lvlOverride w:ilvl="1"/>
    <w:lvlOverride w:ilvl="2"/>
    <w:lvlOverride w:ilvl="3"/>
    <w:lvlOverride w:ilvl="4"/>
    <w:lvlOverride w:ilvl="5"/>
    <w:lvlOverride w:ilvl="6"/>
    <w:lvlOverride w:ilvl="7"/>
    <w:lvlOverride w:ilvl="8"/>
  </w:num>
  <w:num w:numId="6">
    <w:abstractNumId w:val="19"/>
    <w:lvlOverride w:ilvl="0">
      <w:startOverride w:val="12"/>
    </w:lvlOverride>
    <w:lvlOverride w:ilvl="1"/>
    <w:lvlOverride w:ilvl="2"/>
    <w:lvlOverride w:ilvl="3"/>
    <w:lvlOverride w:ilvl="4"/>
    <w:lvlOverride w:ilvl="5"/>
    <w:lvlOverride w:ilvl="6"/>
    <w:lvlOverride w:ilvl="7"/>
    <w:lvlOverride w:ilvl="8"/>
  </w:num>
  <w:num w:numId="7">
    <w:abstractNumId w:val="12"/>
    <w:lvlOverride w:ilvl="0">
      <w:startOverride w:val="19"/>
    </w:lvlOverride>
    <w:lvlOverride w:ilvl="1"/>
    <w:lvlOverride w:ilvl="2"/>
    <w:lvlOverride w:ilvl="3"/>
    <w:lvlOverride w:ilvl="4"/>
    <w:lvlOverride w:ilvl="5"/>
    <w:lvlOverride w:ilvl="6"/>
    <w:lvlOverride w:ilvl="7"/>
    <w:lvlOverride w:ilvl="8"/>
  </w:num>
  <w:num w:numId="8">
    <w:abstractNumId w:val="21"/>
  </w:num>
  <w:num w:numId="9">
    <w:abstractNumId w:val="18"/>
  </w:num>
  <w:num w:numId="10">
    <w:abstractNumId w:val="8"/>
  </w:num>
  <w:num w:numId="11">
    <w:abstractNumId w:val="9"/>
  </w:num>
  <w:num w:numId="12">
    <w:abstractNumId w:val="11"/>
  </w:num>
  <w:num w:numId="13">
    <w:abstractNumId w:val="4"/>
  </w:num>
  <w:num w:numId="14">
    <w:abstractNumId w:val="7"/>
  </w:num>
  <w:num w:numId="15">
    <w:abstractNumId w:val="6"/>
  </w:num>
  <w:num w:numId="16">
    <w:abstractNumId w:val="2"/>
  </w:num>
  <w:num w:numId="17">
    <w:abstractNumId w:val="5"/>
  </w:num>
  <w:num w:numId="18">
    <w:abstractNumId w:val="14"/>
  </w:num>
  <w:num w:numId="19">
    <w:abstractNumId w:val="15"/>
  </w:num>
  <w:num w:numId="20">
    <w:abstractNumId w:val="0"/>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88"/>
    <w:rsid w:val="00000AA5"/>
    <w:rsid w:val="00012988"/>
    <w:rsid w:val="00023025"/>
    <w:rsid w:val="00032F98"/>
    <w:rsid w:val="0004489C"/>
    <w:rsid w:val="00044FD6"/>
    <w:rsid w:val="000560D9"/>
    <w:rsid w:val="0006398B"/>
    <w:rsid w:val="00065DE8"/>
    <w:rsid w:val="0008290E"/>
    <w:rsid w:val="00083AFE"/>
    <w:rsid w:val="0008706E"/>
    <w:rsid w:val="00092ACA"/>
    <w:rsid w:val="000A0A64"/>
    <w:rsid w:val="000B519D"/>
    <w:rsid w:val="000C61C0"/>
    <w:rsid w:val="000C7F08"/>
    <w:rsid w:val="000D7C06"/>
    <w:rsid w:val="000E0291"/>
    <w:rsid w:val="000E197A"/>
    <w:rsid w:val="000E3EF8"/>
    <w:rsid w:val="000F0E5B"/>
    <w:rsid w:val="000F5081"/>
    <w:rsid w:val="000F6C53"/>
    <w:rsid w:val="001047C8"/>
    <w:rsid w:val="00126F23"/>
    <w:rsid w:val="001301DC"/>
    <w:rsid w:val="00132208"/>
    <w:rsid w:val="00140479"/>
    <w:rsid w:val="00142CCD"/>
    <w:rsid w:val="0014390A"/>
    <w:rsid w:val="001520A0"/>
    <w:rsid w:val="001537C8"/>
    <w:rsid w:val="001547B0"/>
    <w:rsid w:val="001755F8"/>
    <w:rsid w:val="00187CF3"/>
    <w:rsid w:val="001A7824"/>
    <w:rsid w:val="001C48C6"/>
    <w:rsid w:val="001C726D"/>
    <w:rsid w:val="001D494D"/>
    <w:rsid w:val="001E01D9"/>
    <w:rsid w:val="001E64D9"/>
    <w:rsid w:val="00204B6F"/>
    <w:rsid w:val="00210941"/>
    <w:rsid w:val="00236F7F"/>
    <w:rsid w:val="00246EA3"/>
    <w:rsid w:val="0026034F"/>
    <w:rsid w:val="00263AE1"/>
    <w:rsid w:val="00265C7C"/>
    <w:rsid w:val="0029239A"/>
    <w:rsid w:val="002978AE"/>
    <w:rsid w:val="002A3302"/>
    <w:rsid w:val="002B2875"/>
    <w:rsid w:val="002C0371"/>
    <w:rsid w:val="002C0DA6"/>
    <w:rsid w:val="002F325B"/>
    <w:rsid w:val="002F5FAE"/>
    <w:rsid w:val="003122CA"/>
    <w:rsid w:val="00317DF9"/>
    <w:rsid w:val="00321289"/>
    <w:rsid w:val="0032240F"/>
    <w:rsid w:val="003444B4"/>
    <w:rsid w:val="00352A72"/>
    <w:rsid w:val="00353C83"/>
    <w:rsid w:val="00354157"/>
    <w:rsid w:val="00354557"/>
    <w:rsid w:val="00357F01"/>
    <w:rsid w:val="00360BC0"/>
    <w:rsid w:val="00380340"/>
    <w:rsid w:val="003832D7"/>
    <w:rsid w:val="003A35B1"/>
    <w:rsid w:val="003A607D"/>
    <w:rsid w:val="003C4845"/>
    <w:rsid w:val="003D7508"/>
    <w:rsid w:val="003F6197"/>
    <w:rsid w:val="003F7F85"/>
    <w:rsid w:val="00402F03"/>
    <w:rsid w:val="00411FF0"/>
    <w:rsid w:val="004128DD"/>
    <w:rsid w:val="00435C77"/>
    <w:rsid w:val="00451214"/>
    <w:rsid w:val="00465CC2"/>
    <w:rsid w:val="00466DD1"/>
    <w:rsid w:val="00480DBA"/>
    <w:rsid w:val="004835F6"/>
    <w:rsid w:val="0049014A"/>
    <w:rsid w:val="004923A5"/>
    <w:rsid w:val="00493391"/>
    <w:rsid w:val="004936A3"/>
    <w:rsid w:val="004A3BA0"/>
    <w:rsid w:val="004A4CF6"/>
    <w:rsid w:val="004A6A64"/>
    <w:rsid w:val="004A7D3A"/>
    <w:rsid w:val="004B3556"/>
    <w:rsid w:val="004B7947"/>
    <w:rsid w:val="004D13DA"/>
    <w:rsid w:val="004E4F37"/>
    <w:rsid w:val="00500FBA"/>
    <w:rsid w:val="005061CB"/>
    <w:rsid w:val="005214F0"/>
    <w:rsid w:val="00524834"/>
    <w:rsid w:val="00544105"/>
    <w:rsid w:val="005527F0"/>
    <w:rsid w:val="00563424"/>
    <w:rsid w:val="00564512"/>
    <w:rsid w:val="00572DB2"/>
    <w:rsid w:val="00577B55"/>
    <w:rsid w:val="005A367B"/>
    <w:rsid w:val="005B27DA"/>
    <w:rsid w:val="005C4B78"/>
    <w:rsid w:val="005D1F0C"/>
    <w:rsid w:val="005E1E21"/>
    <w:rsid w:val="005E33EC"/>
    <w:rsid w:val="005F2354"/>
    <w:rsid w:val="005F419E"/>
    <w:rsid w:val="005F549D"/>
    <w:rsid w:val="0060171B"/>
    <w:rsid w:val="00601BD3"/>
    <w:rsid w:val="00602FA1"/>
    <w:rsid w:val="00604BAD"/>
    <w:rsid w:val="00612DA7"/>
    <w:rsid w:val="00613FD6"/>
    <w:rsid w:val="00616476"/>
    <w:rsid w:val="006328C7"/>
    <w:rsid w:val="00632D2F"/>
    <w:rsid w:val="00633A90"/>
    <w:rsid w:val="00644EBD"/>
    <w:rsid w:val="0064790A"/>
    <w:rsid w:val="006570BB"/>
    <w:rsid w:val="006618F6"/>
    <w:rsid w:val="0068749D"/>
    <w:rsid w:val="0069009C"/>
    <w:rsid w:val="00690E5D"/>
    <w:rsid w:val="0069257B"/>
    <w:rsid w:val="00693B45"/>
    <w:rsid w:val="006A3451"/>
    <w:rsid w:val="006A44D3"/>
    <w:rsid w:val="006A6EBA"/>
    <w:rsid w:val="006B10A8"/>
    <w:rsid w:val="006B6C78"/>
    <w:rsid w:val="006B7495"/>
    <w:rsid w:val="006B787B"/>
    <w:rsid w:val="006C222E"/>
    <w:rsid w:val="006C4982"/>
    <w:rsid w:val="006C6C66"/>
    <w:rsid w:val="006C6EE9"/>
    <w:rsid w:val="006D39D2"/>
    <w:rsid w:val="006E7584"/>
    <w:rsid w:val="006F166B"/>
    <w:rsid w:val="007217D1"/>
    <w:rsid w:val="00723E54"/>
    <w:rsid w:val="00724724"/>
    <w:rsid w:val="0073227F"/>
    <w:rsid w:val="00740383"/>
    <w:rsid w:val="007519CB"/>
    <w:rsid w:val="00754804"/>
    <w:rsid w:val="0079421C"/>
    <w:rsid w:val="007A25DF"/>
    <w:rsid w:val="007A3166"/>
    <w:rsid w:val="007A3D8A"/>
    <w:rsid w:val="007B0954"/>
    <w:rsid w:val="007B2C54"/>
    <w:rsid w:val="007B4DD0"/>
    <w:rsid w:val="007B58A8"/>
    <w:rsid w:val="007D6E68"/>
    <w:rsid w:val="007D7728"/>
    <w:rsid w:val="007E223C"/>
    <w:rsid w:val="007E2E9D"/>
    <w:rsid w:val="007E6884"/>
    <w:rsid w:val="007F088E"/>
    <w:rsid w:val="007F1EFA"/>
    <w:rsid w:val="007F5A58"/>
    <w:rsid w:val="007F65AB"/>
    <w:rsid w:val="007F75BE"/>
    <w:rsid w:val="00800DBE"/>
    <w:rsid w:val="008012DE"/>
    <w:rsid w:val="00802AC1"/>
    <w:rsid w:val="00821EBA"/>
    <w:rsid w:val="00827019"/>
    <w:rsid w:val="00846A6E"/>
    <w:rsid w:val="00847E8A"/>
    <w:rsid w:val="00850695"/>
    <w:rsid w:val="00851CC4"/>
    <w:rsid w:val="008563A6"/>
    <w:rsid w:val="00873E11"/>
    <w:rsid w:val="00876DAF"/>
    <w:rsid w:val="00876F3C"/>
    <w:rsid w:val="00883F80"/>
    <w:rsid w:val="0088530A"/>
    <w:rsid w:val="008949CD"/>
    <w:rsid w:val="008A7E9E"/>
    <w:rsid w:val="008B5D77"/>
    <w:rsid w:val="008C56A2"/>
    <w:rsid w:val="008D0CF6"/>
    <w:rsid w:val="008D1F32"/>
    <w:rsid w:val="008E67EA"/>
    <w:rsid w:val="008F213C"/>
    <w:rsid w:val="008F7890"/>
    <w:rsid w:val="008F7F05"/>
    <w:rsid w:val="009041E0"/>
    <w:rsid w:val="00904AEC"/>
    <w:rsid w:val="00920FA1"/>
    <w:rsid w:val="00943509"/>
    <w:rsid w:val="00986EFD"/>
    <w:rsid w:val="009B110A"/>
    <w:rsid w:val="009E77B8"/>
    <w:rsid w:val="00A0091F"/>
    <w:rsid w:val="00A10780"/>
    <w:rsid w:val="00A14A52"/>
    <w:rsid w:val="00A1639D"/>
    <w:rsid w:val="00A317A6"/>
    <w:rsid w:val="00A4107D"/>
    <w:rsid w:val="00A43FB3"/>
    <w:rsid w:val="00A614A0"/>
    <w:rsid w:val="00A628C7"/>
    <w:rsid w:val="00A71B19"/>
    <w:rsid w:val="00A77058"/>
    <w:rsid w:val="00A81D91"/>
    <w:rsid w:val="00A95425"/>
    <w:rsid w:val="00A9701C"/>
    <w:rsid w:val="00AA40A3"/>
    <w:rsid w:val="00AA472C"/>
    <w:rsid w:val="00AA4FFA"/>
    <w:rsid w:val="00AA69F4"/>
    <w:rsid w:val="00AE4E28"/>
    <w:rsid w:val="00AE78AE"/>
    <w:rsid w:val="00B04FCC"/>
    <w:rsid w:val="00B127F3"/>
    <w:rsid w:val="00B339E0"/>
    <w:rsid w:val="00B3596E"/>
    <w:rsid w:val="00B538F0"/>
    <w:rsid w:val="00B55B25"/>
    <w:rsid w:val="00B600AB"/>
    <w:rsid w:val="00B62E0C"/>
    <w:rsid w:val="00B859F7"/>
    <w:rsid w:val="00B8665A"/>
    <w:rsid w:val="00B87E6B"/>
    <w:rsid w:val="00BA037C"/>
    <w:rsid w:val="00BA265C"/>
    <w:rsid w:val="00BB4C57"/>
    <w:rsid w:val="00BC303B"/>
    <w:rsid w:val="00BE04CD"/>
    <w:rsid w:val="00BE19E2"/>
    <w:rsid w:val="00BE2921"/>
    <w:rsid w:val="00BF0452"/>
    <w:rsid w:val="00C3628F"/>
    <w:rsid w:val="00C4263E"/>
    <w:rsid w:val="00C51E2A"/>
    <w:rsid w:val="00C53914"/>
    <w:rsid w:val="00C54574"/>
    <w:rsid w:val="00C7690F"/>
    <w:rsid w:val="00C802AF"/>
    <w:rsid w:val="00C924F0"/>
    <w:rsid w:val="00CA2853"/>
    <w:rsid w:val="00CB51E6"/>
    <w:rsid w:val="00CD3FFB"/>
    <w:rsid w:val="00CD4149"/>
    <w:rsid w:val="00CE5633"/>
    <w:rsid w:val="00CF39D4"/>
    <w:rsid w:val="00CF40C1"/>
    <w:rsid w:val="00CF7092"/>
    <w:rsid w:val="00CF7343"/>
    <w:rsid w:val="00D137F4"/>
    <w:rsid w:val="00D14430"/>
    <w:rsid w:val="00D14E5E"/>
    <w:rsid w:val="00D15D4C"/>
    <w:rsid w:val="00D277E7"/>
    <w:rsid w:val="00D345F1"/>
    <w:rsid w:val="00D54FBA"/>
    <w:rsid w:val="00D63106"/>
    <w:rsid w:val="00D8719D"/>
    <w:rsid w:val="00D95B48"/>
    <w:rsid w:val="00D95F67"/>
    <w:rsid w:val="00D97E96"/>
    <w:rsid w:val="00DA245E"/>
    <w:rsid w:val="00DC3341"/>
    <w:rsid w:val="00DE20A6"/>
    <w:rsid w:val="00E00B93"/>
    <w:rsid w:val="00E07719"/>
    <w:rsid w:val="00E10DC8"/>
    <w:rsid w:val="00E249EE"/>
    <w:rsid w:val="00E34F7C"/>
    <w:rsid w:val="00E36984"/>
    <w:rsid w:val="00E44DF3"/>
    <w:rsid w:val="00E45161"/>
    <w:rsid w:val="00E47BC8"/>
    <w:rsid w:val="00E65095"/>
    <w:rsid w:val="00E715BC"/>
    <w:rsid w:val="00E72EC4"/>
    <w:rsid w:val="00E80021"/>
    <w:rsid w:val="00E84BCC"/>
    <w:rsid w:val="00E873DA"/>
    <w:rsid w:val="00E952D0"/>
    <w:rsid w:val="00EA59C0"/>
    <w:rsid w:val="00EB457B"/>
    <w:rsid w:val="00EC38B7"/>
    <w:rsid w:val="00ED0495"/>
    <w:rsid w:val="00EE6860"/>
    <w:rsid w:val="00EF5E9A"/>
    <w:rsid w:val="00F056BC"/>
    <w:rsid w:val="00F064B3"/>
    <w:rsid w:val="00F06BB6"/>
    <w:rsid w:val="00F14B49"/>
    <w:rsid w:val="00F1518A"/>
    <w:rsid w:val="00F305B2"/>
    <w:rsid w:val="00F30A65"/>
    <w:rsid w:val="00F34903"/>
    <w:rsid w:val="00F424A9"/>
    <w:rsid w:val="00F7588B"/>
    <w:rsid w:val="00F76E07"/>
    <w:rsid w:val="00F778A2"/>
    <w:rsid w:val="00F80AD9"/>
    <w:rsid w:val="00F82277"/>
    <w:rsid w:val="00F91494"/>
    <w:rsid w:val="00F96905"/>
    <w:rsid w:val="00FA1532"/>
    <w:rsid w:val="00FC1BA2"/>
    <w:rsid w:val="00FC1C39"/>
    <w:rsid w:val="00FC7658"/>
    <w:rsid w:val="00FC76E4"/>
    <w:rsid w:val="00FD5E3F"/>
    <w:rsid w:val="00FE4E46"/>
    <w:rsid w:val="00FF5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FFD31B"/>
  <w15:docId w15:val="{E028E3CD-CE9F-46DD-A0DE-75F75332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988"/>
    <w:pPr>
      <w:spacing w:after="0" w:line="240" w:lineRule="auto"/>
    </w:pPr>
    <w:rPr>
      <w:rFonts w:ascii="Times New Roman" w:eastAsia="PMingLiU" w:hAnsi="Times New Roman" w:cs="Times New Roman"/>
      <w:lang w:val="en-US"/>
    </w:rPr>
  </w:style>
  <w:style w:type="paragraph" w:styleId="Heading1">
    <w:name w:val="heading 1"/>
    <w:basedOn w:val="BodyText"/>
    <w:link w:val="Heading1Char"/>
    <w:uiPriority w:val="3"/>
    <w:qFormat/>
    <w:rsid w:val="00AA4FFA"/>
    <w:pPr>
      <w:numPr>
        <w:numId w:val="17"/>
      </w:numPr>
      <w:spacing w:after="180"/>
      <w:jc w:val="both"/>
      <w:outlineLvl w:val="0"/>
    </w:pPr>
    <w:rPr>
      <w:rFonts w:asciiTheme="minorHAnsi" w:eastAsiaTheme="minorHAnsi" w:hAnsiTheme="minorHAnsi" w:cstheme="minorBidi"/>
      <w:lang w:val="en-GB"/>
    </w:rPr>
  </w:style>
  <w:style w:type="paragraph" w:styleId="Heading2">
    <w:name w:val="heading 2"/>
    <w:basedOn w:val="BodyText"/>
    <w:link w:val="Heading2Char"/>
    <w:uiPriority w:val="3"/>
    <w:qFormat/>
    <w:rsid w:val="00AA4FFA"/>
    <w:pPr>
      <w:numPr>
        <w:ilvl w:val="1"/>
        <w:numId w:val="17"/>
      </w:numPr>
      <w:spacing w:after="180"/>
      <w:jc w:val="both"/>
      <w:outlineLvl w:val="1"/>
    </w:pPr>
    <w:rPr>
      <w:rFonts w:asciiTheme="minorHAnsi" w:eastAsiaTheme="minorHAnsi" w:hAnsiTheme="minorHAnsi" w:cstheme="minorBidi"/>
      <w:lang w:val="en-GB"/>
    </w:rPr>
  </w:style>
  <w:style w:type="paragraph" w:styleId="Heading3">
    <w:name w:val="heading 3"/>
    <w:basedOn w:val="BodyText"/>
    <w:link w:val="Heading3Char"/>
    <w:uiPriority w:val="3"/>
    <w:qFormat/>
    <w:rsid w:val="00AA4FFA"/>
    <w:pPr>
      <w:numPr>
        <w:ilvl w:val="2"/>
        <w:numId w:val="17"/>
      </w:numPr>
      <w:spacing w:after="180"/>
      <w:jc w:val="both"/>
      <w:outlineLvl w:val="2"/>
    </w:pPr>
    <w:rPr>
      <w:rFonts w:asciiTheme="minorHAnsi" w:eastAsiaTheme="minorHAnsi" w:hAnsiTheme="minorHAnsi" w:cstheme="minorBidi"/>
      <w:lang w:val="en-GB"/>
    </w:rPr>
  </w:style>
  <w:style w:type="paragraph" w:styleId="Heading4">
    <w:name w:val="heading 4"/>
    <w:basedOn w:val="BodyText"/>
    <w:link w:val="Heading4Char"/>
    <w:uiPriority w:val="3"/>
    <w:qFormat/>
    <w:rsid w:val="00AA4FFA"/>
    <w:pPr>
      <w:numPr>
        <w:ilvl w:val="3"/>
        <w:numId w:val="17"/>
      </w:numPr>
      <w:spacing w:after="180"/>
      <w:jc w:val="both"/>
      <w:outlineLvl w:val="3"/>
    </w:pPr>
    <w:rPr>
      <w:rFonts w:asciiTheme="minorHAnsi" w:eastAsiaTheme="minorHAnsi" w:hAnsiTheme="minorHAnsi" w:cstheme="minorBidi"/>
      <w:lang w:val="en-GB"/>
    </w:rPr>
  </w:style>
  <w:style w:type="paragraph" w:styleId="Heading5">
    <w:name w:val="heading 5"/>
    <w:basedOn w:val="BodyText"/>
    <w:link w:val="Heading5Char"/>
    <w:uiPriority w:val="3"/>
    <w:qFormat/>
    <w:rsid w:val="00AA4FFA"/>
    <w:pPr>
      <w:numPr>
        <w:ilvl w:val="4"/>
        <w:numId w:val="17"/>
      </w:numPr>
      <w:spacing w:after="180"/>
      <w:jc w:val="both"/>
      <w:outlineLvl w:val="4"/>
    </w:pPr>
    <w:rPr>
      <w:rFonts w:asciiTheme="minorHAnsi" w:eastAsiaTheme="minorHAnsi" w:hAnsiTheme="minorHAnsi" w:cstheme="minorBidi"/>
      <w:lang w:val="en-GB"/>
    </w:rPr>
  </w:style>
  <w:style w:type="paragraph" w:styleId="Heading6">
    <w:name w:val="heading 6"/>
    <w:basedOn w:val="BodyText"/>
    <w:link w:val="Heading6Char"/>
    <w:uiPriority w:val="3"/>
    <w:qFormat/>
    <w:rsid w:val="00AA4FFA"/>
    <w:pPr>
      <w:numPr>
        <w:ilvl w:val="5"/>
        <w:numId w:val="17"/>
      </w:numPr>
      <w:spacing w:after="180"/>
      <w:jc w:val="both"/>
      <w:outlineLvl w:val="5"/>
    </w:pPr>
    <w:rPr>
      <w:rFonts w:asciiTheme="minorHAnsi" w:eastAsiaTheme="minorHAnsi" w:hAnsiTheme="minorHAnsi" w:cstheme="minorBidi"/>
      <w:bCs/>
      <w:lang w:val="en-GB"/>
    </w:rPr>
  </w:style>
  <w:style w:type="paragraph" w:styleId="Heading7">
    <w:name w:val="heading 7"/>
    <w:basedOn w:val="BodyText"/>
    <w:link w:val="Heading7Char"/>
    <w:uiPriority w:val="3"/>
    <w:rsid w:val="00AA4FFA"/>
    <w:pPr>
      <w:numPr>
        <w:ilvl w:val="6"/>
        <w:numId w:val="17"/>
      </w:numPr>
      <w:spacing w:after="180"/>
      <w:jc w:val="both"/>
      <w:outlineLvl w:val="6"/>
    </w:pPr>
    <w:rPr>
      <w:rFonts w:asciiTheme="minorHAnsi" w:eastAsiaTheme="minorHAnsi" w:hAnsiTheme="minorHAnsi" w:cstheme="minorBidi"/>
      <w:lang w:val="en-GB"/>
    </w:rPr>
  </w:style>
  <w:style w:type="paragraph" w:styleId="Heading8">
    <w:name w:val="heading 8"/>
    <w:basedOn w:val="BodyText"/>
    <w:link w:val="Heading8Char"/>
    <w:uiPriority w:val="3"/>
    <w:rsid w:val="00AA4FFA"/>
    <w:pPr>
      <w:numPr>
        <w:ilvl w:val="7"/>
        <w:numId w:val="17"/>
      </w:numPr>
      <w:spacing w:after="180"/>
      <w:jc w:val="both"/>
      <w:outlineLvl w:val="7"/>
    </w:pPr>
    <w:rPr>
      <w:rFonts w:asciiTheme="minorHAnsi" w:eastAsiaTheme="minorHAnsi" w:hAnsiTheme="minorHAnsi" w:cstheme="minorBidi"/>
      <w:lang w:val="en-GB"/>
    </w:rPr>
  </w:style>
  <w:style w:type="paragraph" w:styleId="Heading9">
    <w:name w:val="heading 9"/>
    <w:basedOn w:val="BodyText"/>
    <w:link w:val="Heading9Char"/>
    <w:uiPriority w:val="3"/>
    <w:rsid w:val="00AA4FFA"/>
    <w:pPr>
      <w:numPr>
        <w:ilvl w:val="8"/>
        <w:numId w:val="17"/>
      </w:numPr>
      <w:spacing w:after="180"/>
      <w:jc w:val="both"/>
      <w:outlineLvl w:val="8"/>
    </w:pPr>
    <w:rPr>
      <w:rFonts w:asciiTheme="minorHAnsi" w:eastAsiaTheme="minorHAnsi" w:hAnsiTheme="minorHAnsi" w:cstheme="minorBid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988"/>
    <w:pPr>
      <w:spacing w:after="0" w:line="240" w:lineRule="auto"/>
    </w:pPr>
    <w:rPr>
      <w:rFonts w:ascii="Times New Roman" w:eastAsia="PMingLiU" w:hAnsi="Times New Roman" w:cs="Times New Roman"/>
      <w:lang w:val="en-US"/>
    </w:rPr>
  </w:style>
  <w:style w:type="paragraph" w:styleId="Header">
    <w:name w:val="header"/>
    <w:basedOn w:val="Normal"/>
    <w:link w:val="HeaderChar"/>
    <w:uiPriority w:val="99"/>
    <w:unhideWhenUsed/>
    <w:rsid w:val="005E1E21"/>
    <w:pPr>
      <w:tabs>
        <w:tab w:val="center" w:pos="4513"/>
        <w:tab w:val="right" w:pos="9026"/>
      </w:tabs>
    </w:pPr>
  </w:style>
  <w:style w:type="character" w:customStyle="1" w:styleId="HeaderChar">
    <w:name w:val="Header Char"/>
    <w:basedOn w:val="DefaultParagraphFont"/>
    <w:link w:val="Header"/>
    <w:uiPriority w:val="99"/>
    <w:rsid w:val="005E1E21"/>
    <w:rPr>
      <w:rFonts w:ascii="Times New Roman" w:eastAsia="PMingLiU" w:hAnsi="Times New Roman" w:cs="Times New Roman"/>
      <w:lang w:val="en-US"/>
    </w:rPr>
  </w:style>
  <w:style w:type="paragraph" w:styleId="Footer">
    <w:name w:val="footer"/>
    <w:basedOn w:val="Normal"/>
    <w:link w:val="FooterChar"/>
    <w:uiPriority w:val="99"/>
    <w:unhideWhenUsed/>
    <w:rsid w:val="005E1E21"/>
    <w:pPr>
      <w:tabs>
        <w:tab w:val="center" w:pos="4513"/>
        <w:tab w:val="right" w:pos="9026"/>
      </w:tabs>
    </w:pPr>
  </w:style>
  <w:style w:type="character" w:customStyle="1" w:styleId="FooterChar">
    <w:name w:val="Footer Char"/>
    <w:basedOn w:val="DefaultParagraphFont"/>
    <w:link w:val="Footer"/>
    <w:uiPriority w:val="99"/>
    <w:rsid w:val="005E1E21"/>
    <w:rPr>
      <w:rFonts w:ascii="Times New Roman" w:eastAsia="PMingLiU" w:hAnsi="Times New Roman" w:cs="Times New Roman"/>
      <w:lang w:val="en-US"/>
    </w:rPr>
  </w:style>
  <w:style w:type="paragraph" w:styleId="ListParagraph">
    <w:name w:val="List Paragraph"/>
    <w:basedOn w:val="Normal"/>
    <w:uiPriority w:val="34"/>
    <w:qFormat/>
    <w:rsid w:val="00BE19E2"/>
    <w:pPr>
      <w:ind w:left="720"/>
      <w:contextualSpacing/>
    </w:pPr>
  </w:style>
  <w:style w:type="paragraph" w:customStyle="1" w:styleId="BodyTextIndent1">
    <w:name w:val="Body Text Indent 1"/>
    <w:basedOn w:val="BodyText"/>
    <w:uiPriority w:val="4"/>
    <w:qFormat/>
    <w:rsid w:val="00BA037C"/>
    <w:pPr>
      <w:spacing w:after="180"/>
      <w:ind w:left="907"/>
      <w:jc w:val="both"/>
    </w:pPr>
    <w:rPr>
      <w:rFonts w:asciiTheme="minorHAnsi" w:eastAsiaTheme="minorHAnsi" w:hAnsiTheme="minorHAnsi" w:cs="Arial"/>
      <w:lang w:val="en-GB"/>
    </w:rPr>
  </w:style>
  <w:style w:type="paragraph" w:styleId="BodyText">
    <w:name w:val="Body Text"/>
    <w:basedOn w:val="Normal"/>
    <w:link w:val="BodyTextChar"/>
    <w:uiPriority w:val="99"/>
    <w:semiHidden/>
    <w:unhideWhenUsed/>
    <w:rsid w:val="00BA037C"/>
    <w:pPr>
      <w:spacing w:after="120"/>
    </w:pPr>
  </w:style>
  <w:style w:type="character" w:customStyle="1" w:styleId="BodyTextChar">
    <w:name w:val="Body Text Char"/>
    <w:basedOn w:val="DefaultParagraphFont"/>
    <w:link w:val="BodyText"/>
    <w:uiPriority w:val="99"/>
    <w:semiHidden/>
    <w:rsid w:val="00BA037C"/>
    <w:rPr>
      <w:rFonts w:ascii="Times New Roman" w:eastAsia="PMingLiU" w:hAnsi="Times New Roman" w:cs="Times New Roman"/>
      <w:lang w:val="en-US"/>
    </w:rPr>
  </w:style>
  <w:style w:type="paragraph" w:styleId="BodyTextIndent">
    <w:name w:val="Body Text Indent"/>
    <w:basedOn w:val="Normal"/>
    <w:link w:val="BodyTextIndentChar"/>
    <w:uiPriority w:val="99"/>
    <w:semiHidden/>
    <w:unhideWhenUsed/>
    <w:rsid w:val="00B538F0"/>
    <w:pPr>
      <w:spacing w:after="120"/>
      <w:ind w:left="283"/>
    </w:pPr>
  </w:style>
  <w:style w:type="character" w:customStyle="1" w:styleId="BodyTextIndentChar">
    <w:name w:val="Body Text Indent Char"/>
    <w:basedOn w:val="DefaultParagraphFont"/>
    <w:link w:val="BodyTextIndent"/>
    <w:uiPriority w:val="99"/>
    <w:semiHidden/>
    <w:rsid w:val="00B538F0"/>
    <w:rPr>
      <w:rFonts w:ascii="Times New Roman" w:eastAsia="PMingLiU" w:hAnsi="Times New Roman" w:cs="Times New Roman"/>
      <w:lang w:val="en-US"/>
    </w:rPr>
  </w:style>
  <w:style w:type="character" w:customStyle="1" w:styleId="Heading1Char">
    <w:name w:val="Heading 1 Char"/>
    <w:basedOn w:val="DefaultParagraphFont"/>
    <w:link w:val="Heading1"/>
    <w:uiPriority w:val="3"/>
    <w:rsid w:val="00AA4FFA"/>
  </w:style>
  <w:style w:type="character" w:customStyle="1" w:styleId="Heading2Char">
    <w:name w:val="Heading 2 Char"/>
    <w:basedOn w:val="DefaultParagraphFont"/>
    <w:link w:val="Heading2"/>
    <w:uiPriority w:val="3"/>
    <w:rsid w:val="00AA4FFA"/>
  </w:style>
  <w:style w:type="character" w:customStyle="1" w:styleId="Heading3Char">
    <w:name w:val="Heading 3 Char"/>
    <w:basedOn w:val="DefaultParagraphFont"/>
    <w:link w:val="Heading3"/>
    <w:uiPriority w:val="3"/>
    <w:rsid w:val="00AA4FFA"/>
  </w:style>
  <w:style w:type="character" w:customStyle="1" w:styleId="Heading4Char">
    <w:name w:val="Heading 4 Char"/>
    <w:basedOn w:val="DefaultParagraphFont"/>
    <w:link w:val="Heading4"/>
    <w:uiPriority w:val="3"/>
    <w:rsid w:val="00AA4FFA"/>
  </w:style>
  <w:style w:type="character" w:customStyle="1" w:styleId="Heading5Char">
    <w:name w:val="Heading 5 Char"/>
    <w:basedOn w:val="DefaultParagraphFont"/>
    <w:link w:val="Heading5"/>
    <w:uiPriority w:val="3"/>
    <w:rsid w:val="00AA4FFA"/>
  </w:style>
  <w:style w:type="character" w:customStyle="1" w:styleId="Heading6Char">
    <w:name w:val="Heading 6 Char"/>
    <w:basedOn w:val="DefaultParagraphFont"/>
    <w:link w:val="Heading6"/>
    <w:uiPriority w:val="3"/>
    <w:rsid w:val="00AA4FFA"/>
    <w:rPr>
      <w:bCs/>
    </w:rPr>
  </w:style>
  <w:style w:type="character" w:customStyle="1" w:styleId="Heading7Char">
    <w:name w:val="Heading 7 Char"/>
    <w:basedOn w:val="DefaultParagraphFont"/>
    <w:link w:val="Heading7"/>
    <w:uiPriority w:val="3"/>
    <w:rsid w:val="00AA4FFA"/>
  </w:style>
  <w:style w:type="character" w:customStyle="1" w:styleId="Heading8Char">
    <w:name w:val="Heading 8 Char"/>
    <w:basedOn w:val="DefaultParagraphFont"/>
    <w:link w:val="Heading8"/>
    <w:uiPriority w:val="3"/>
    <w:rsid w:val="00AA4FFA"/>
  </w:style>
  <w:style w:type="character" w:customStyle="1" w:styleId="Heading9Char">
    <w:name w:val="Heading 9 Char"/>
    <w:basedOn w:val="DefaultParagraphFont"/>
    <w:link w:val="Heading9"/>
    <w:uiPriority w:val="3"/>
    <w:rsid w:val="00AA4FFA"/>
  </w:style>
  <w:style w:type="numbering" w:customStyle="1" w:styleId="Headings">
    <w:name w:val="Headings"/>
    <w:uiPriority w:val="99"/>
    <w:rsid w:val="00AA4FFA"/>
    <w:pPr>
      <w:numPr>
        <w:numId w:val="16"/>
      </w:numPr>
    </w:pPr>
  </w:style>
  <w:style w:type="table" w:styleId="TableGrid">
    <w:name w:val="Table Grid"/>
    <w:basedOn w:val="TableNormal"/>
    <w:rsid w:val="008B5D77"/>
    <w:pPr>
      <w:spacing w:after="0" w:line="240" w:lineRule="auto"/>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90A"/>
    <w:rPr>
      <w:rFonts w:ascii="Tahoma" w:hAnsi="Tahoma" w:cs="Tahoma"/>
      <w:sz w:val="16"/>
      <w:szCs w:val="16"/>
    </w:rPr>
  </w:style>
  <w:style w:type="character" w:customStyle="1" w:styleId="BalloonTextChar">
    <w:name w:val="Balloon Text Char"/>
    <w:basedOn w:val="DefaultParagraphFont"/>
    <w:link w:val="BalloonText"/>
    <w:uiPriority w:val="99"/>
    <w:semiHidden/>
    <w:rsid w:val="0014390A"/>
    <w:rPr>
      <w:rFonts w:ascii="Tahoma" w:eastAsia="PMingLiU" w:hAnsi="Tahoma" w:cs="Tahoma"/>
      <w:sz w:val="16"/>
      <w:szCs w:val="16"/>
      <w:lang w:val="en-US"/>
    </w:rPr>
  </w:style>
  <w:style w:type="character" w:styleId="CommentReference">
    <w:name w:val="annotation reference"/>
    <w:basedOn w:val="DefaultParagraphFont"/>
    <w:uiPriority w:val="99"/>
    <w:semiHidden/>
    <w:unhideWhenUsed/>
    <w:rsid w:val="005D1F0C"/>
    <w:rPr>
      <w:sz w:val="16"/>
      <w:szCs w:val="16"/>
    </w:rPr>
  </w:style>
  <w:style w:type="paragraph" w:styleId="CommentText">
    <w:name w:val="annotation text"/>
    <w:basedOn w:val="Normal"/>
    <w:link w:val="CommentTextChar"/>
    <w:uiPriority w:val="99"/>
    <w:semiHidden/>
    <w:unhideWhenUsed/>
    <w:rsid w:val="005D1F0C"/>
    <w:rPr>
      <w:sz w:val="20"/>
      <w:szCs w:val="20"/>
    </w:rPr>
  </w:style>
  <w:style w:type="character" w:customStyle="1" w:styleId="CommentTextChar">
    <w:name w:val="Comment Text Char"/>
    <w:basedOn w:val="DefaultParagraphFont"/>
    <w:link w:val="CommentText"/>
    <w:uiPriority w:val="99"/>
    <w:semiHidden/>
    <w:rsid w:val="005D1F0C"/>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D1F0C"/>
    <w:rPr>
      <w:b/>
      <w:bCs/>
    </w:rPr>
  </w:style>
  <w:style w:type="character" w:customStyle="1" w:styleId="CommentSubjectChar">
    <w:name w:val="Comment Subject Char"/>
    <w:basedOn w:val="CommentTextChar"/>
    <w:link w:val="CommentSubject"/>
    <w:uiPriority w:val="99"/>
    <w:semiHidden/>
    <w:rsid w:val="005D1F0C"/>
    <w:rPr>
      <w:rFonts w:ascii="Times New Roman" w:eastAsia="PMingLiU" w:hAnsi="Times New Roman" w:cs="Times New Roman"/>
      <w:b/>
      <w:bCs/>
      <w:sz w:val="20"/>
      <w:szCs w:val="20"/>
      <w:lang w:val="en-US"/>
    </w:rPr>
  </w:style>
  <w:style w:type="paragraph" w:styleId="Revision">
    <w:name w:val="Revision"/>
    <w:hidden/>
    <w:uiPriority w:val="99"/>
    <w:semiHidden/>
    <w:rsid w:val="00D8719D"/>
    <w:pPr>
      <w:spacing w:after="0" w:line="240" w:lineRule="auto"/>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B863C3C030614BB56ED0C5878CB667" ma:contentTypeVersion="13" ma:contentTypeDescription="Create a new document." ma:contentTypeScope="" ma:versionID="887d1fb7a235c69c398e1044ebbd1674">
  <xsd:schema xmlns:xsd="http://www.w3.org/2001/XMLSchema" xmlns:xs="http://www.w3.org/2001/XMLSchema" xmlns:p="http://schemas.microsoft.com/office/2006/metadata/properties" xmlns:ns2="4667d89f-0138-4f55-871e-f7a72e6aa43d" xmlns:ns3="648b0b10-045c-4802-bbba-aee557a1e9c7" targetNamespace="http://schemas.microsoft.com/office/2006/metadata/properties" ma:root="true" ma:fieldsID="7519e64b95527e4a11515cee7ce666cc" ns2:_="" ns3:_="">
    <xsd:import namespace="4667d89f-0138-4f55-871e-f7a72e6aa43d"/>
    <xsd:import namespace="648b0b10-045c-4802-bbba-aee557a1e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7d89f-0138-4f55-871e-f7a72e6a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8b0b10-045c-4802-bbba-aee557a1e9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1931C-B6DD-4338-A6EB-5BF504C8586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5111943-b324-407d-b0ed-ed02802dc1cb"/>
    <ds:schemaRef ds:uri="http://www.w3.org/XML/1998/namespace"/>
    <ds:schemaRef ds:uri="http://purl.org/dc/dcmitype/"/>
  </ds:schemaRefs>
</ds:datastoreItem>
</file>

<file path=customXml/itemProps2.xml><?xml version="1.0" encoding="utf-8"?>
<ds:datastoreItem xmlns:ds="http://schemas.openxmlformats.org/officeDocument/2006/customXml" ds:itemID="{72C6D37C-BCF5-4FF7-A141-A34EC948AE98}">
  <ds:schemaRefs>
    <ds:schemaRef ds:uri="http://schemas.microsoft.com/sharepoint/v3/contenttype/forms"/>
  </ds:schemaRefs>
</ds:datastoreItem>
</file>

<file path=customXml/itemProps3.xml><?xml version="1.0" encoding="utf-8"?>
<ds:datastoreItem xmlns:ds="http://schemas.openxmlformats.org/officeDocument/2006/customXml" ds:itemID="{AADD9BD1-6EB9-46AC-B4B8-667375A5DD52}">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c5111943-b324-407d-b0ed-ed02802dc1cb"/>
    <ds:schemaRef ds:uri="http://www.w3.org/XML/1998/namespace"/>
    <ds:schemaRef ds:uri="http://purl.org/dc/dcmitype/"/>
  </ds:schemaRefs>
</ds:datastoreItem>
</file>

<file path=customXml/itemProps4.xml><?xml version="1.0" encoding="utf-8"?>
<ds:datastoreItem xmlns:ds="http://schemas.openxmlformats.org/officeDocument/2006/customXml" ds:itemID="{7340AD99-A641-46FD-B5E4-569A204F5939}">
  <ds:schemaRefs>
    <ds:schemaRef ds:uri="http://schemas.microsoft.com/sharepoint/v3/contenttype/forms"/>
  </ds:schemaRefs>
</ds:datastoreItem>
</file>

<file path=customXml/itemProps5.xml><?xml version="1.0" encoding="utf-8"?>
<ds:datastoreItem xmlns:ds="http://schemas.openxmlformats.org/officeDocument/2006/customXml" ds:itemID="{50D38D23-DAC6-4ADB-911A-1C20483FAE42}"/>
</file>

<file path=customXml/itemProps6.xml><?xml version="1.0" encoding="utf-8"?>
<ds:datastoreItem xmlns:ds="http://schemas.openxmlformats.org/officeDocument/2006/customXml" ds:itemID="{B9597B6A-2A9A-4978-8823-200C68E9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4499</Words>
  <Characters>25645</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Hosting</Company>
  <LinksUpToDate>false</LinksUpToDate>
  <CharactersWithSpaces>30084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Coupe</dc:creator>
  <cp:lastModifiedBy>Teresa De Atouguia</cp:lastModifiedBy>
  <cp:revision>2</cp:revision>
  <cp:lastPrinted>2019-07-29T11:19:00Z</cp:lastPrinted>
  <dcterms:created xsi:type="dcterms:W3CDTF">2021-08-06T09:56:00Z</dcterms:created>
  <dcterms:modified xsi:type="dcterms:W3CDTF">2021-08-06T09:56:00Z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0x0101001FB863C3C030614BB56ED0C5878CB667</vt:lpwstr>
  </property>
</Properties>
</file>