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28" w:rsidRPr="00AB4F28" w:rsidRDefault="00AB4F28" w:rsidP="00AB4F28">
      <w:pPr>
        <w:rPr>
          <w:rFonts w:cs="David"/>
          <w:b/>
          <w:bCs/>
          <w:sz w:val="24"/>
          <w:szCs w:val="24"/>
          <w:rtl/>
        </w:rPr>
      </w:pPr>
    </w:p>
    <w:p w:rsidR="00C1552C" w:rsidRDefault="00AB4F28" w:rsidP="009F4B0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AB4F28">
        <w:rPr>
          <w:rFonts w:cs="David" w:hint="cs"/>
          <w:b/>
          <w:bCs/>
          <w:sz w:val="24"/>
          <w:szCs w:val="24"/>
          <w:rtl/>
        </w:rPr>
        <w:t>יהושע ט-</w:t>
      </w:r>
      <w:proofErr w:type="spellStart"/>
      <w:r w:rsidRPr="00AB4F28">
        <w:rPr>
          <w:rFonts w:cs="David" w:hint="cs"/>
          <w:b/>
          <w:bCs/>
          <w:sz w:val="24"/>
          <w:szCs w:val="24"/>
          <w:rtl/>
        </w:rPr>
        <w:t>יג</w:t>
      </w:r>
      <w:proofErr w:type="spellEnd"/>
      <w:r w:rsidR="00C1552C">
        <w:rPr>
          <w:rFonts w:cs="David" w:hint="cs"/>
          <w:b/>
          <w:bCs/>
          <w:sz w:val="24"/>
          <w:szCs w:val="24"/>
          <w:rtl/>
        </w:rPr>
        <w:t xml:space="preserve">: </w:t>
      </w:r>
      <w:r w:rsidR="009F4B02">
        <w:rPr>
          <w:rFonts w:cs="David" w:hint="cs"/>
          <w:b/>
          <w:bCs/>
          <w:sz w:val="24"/>
          <w:szCs w:val="24"/>
          <w:rtl/>
        </w:rPr>
        <w:t>כיבושי יהושע: מוסר מול צו האל</w:t>
      </w:r>
    </w:p>
    <w:p w:rsidR="007723E1" w:rsidRPr="00C1552C" w:rsidRDefault="00AB6D32" w:rsidP="00C1552C">
      <w:pPr>
        <w:jc w:val="center"/>
        <w:rPr>
          <w:rFonts w:cs="David"/>
          <w:b/>
          <w:bCs/>
          <w:sz w:val="24"/>
          <w:szCs w:val="24"/>
          <w:rtl/>
        </w:rPr>
      </w:pPr>
      <w:r w:rsidRPr="00C1552C">
        <w:rPr>
          <w:rFonts w:cs="David" w:hint="cs"/>
          <w:b/>
          <w:bCs/>
          <w:sz w:val="24"/>
          <w:szCs w:val="24"/>
          <w:rtl/>
        </w:rPr>
        <w:t>דף למנחה</w:t>
      </w:r>
    </w:p>
    <w:p w:rsidR="008218EE" w:rsidRPr="00AB4F28" w:rsidRDefault="00AB6D32" w:rsidP="004D6BB9">
      <w:pPr>
        <w:rPr>
          <w:rFonts w:cs="David"/>
          <w:color w:val="FF0000"/>
          <w:sz w:val="24"/>
          <w:szCs w:val="24"/>
          <w:rtl/>
        </w:rPr>
      </w:pPr>
      <w:r w:rsidRPr="00AB4F28">
        <w:rPr>
          <w:rFonts w:cs="David" w:hint="cs"/>
          <w:sz w:val="24"/>
          <w:szCs w:val="24"/>
          <w:rtl/>
        </w:rPr>
        <w:t>פרקים ט-</w:t>
      </w:r>
      <w:proofErr w:type="spellStart"/>
      <w:r w:rsidRPr="00AB4F28">
        <w:rPr>
          <w:rFonts w:cs="David" w:hint="cs"/>
          <w:sz w:val="24"/>
          <w:szCs w:val="24"/>
          <w:rtl/>
        </w:rPr>
        <w:t>יג</w:t>
      </w:r>
      <w:proofErr w:type="spellEnd"/>
      <w:r w:rsidRPr="00AB4F28">
        <w:rPr>
          <w:rFonts w:cs="David" w:hint="cs"/>
          <w:sz w:val="24"/>
          <w:szCs w:val="24"/>
          <w:rtl/>
        </w:rPr>
        <w:t xml:space="preserve"> בספר יהושע עוסקים בהמשך כיבושיו של יהושע את הארץ, בעקבות ציוויו של הקב"ה בתחילת </w:t>
      </w:r>
      <w:r w:rsidR="004778FE">
        <w:rPr>
          <w:rFonts w:cs="David" w:hint="cs"/>
          <w:sz w:val="24"/>
          <w:szCs w:val="24"/>
          <w:rtl/>
        </w:rPr>
        <w:t>ה</w:t>
      </w:r>
      <w:r w:rsidRPr="00AB4F28">
        <w:rPr>
          <w:rFonts w:cs="David" w:hint="cs"/>
          <w:sz w:val="24"/>
          <w:szCs w:val="24"/>
          <w:rtl/>
        </w:rPr>
        <w:t xml:space="preserve">ספר. יהושע, מחליפו של משה בהנהגה, נוחל ניצחונות רבים בקרבות מול עמי הארץ </w:t>
      </w:r>
      <w:r w:rsidRPr="00AB4F28">
        <w:rPr>
          <w:rFonts w:cs="David"/>
          <w:sz w:val="24"/>
          <w:szCs w:val="24"/>
          <w:rtl/>
        </w:rPr>
        <w:t>–</w:t>
      </w:r>
      <w:r w:rsidRPr="00AB4F28">
        <w:rPr>
          <w:rFonts w:cs="David" w:hint="cs"/>
          <w:sz w:val="24"/>
          <w:szCs w:val="24"/>
          <w:rtl/>
        </w:rPr>
        <w:t xml:space="preserve"> שבעת העמים שאותם </w:t>
      </w:r>
      <w:proofErr w:type="spellStart"/>
      <w:r w:rsidRPr="00AB4F28">
        <w:rPr>
          <w:rFonts w:cs="David" w:hint="cs"/>
          <w:sz w:val="24"/>
          <w:szCs w:val="24"/>
          <w:rtl/>
        </w:rPr>
        <w:t>נצטוו</w:t>
      </w:r>
      <w:proofErr w:type="spellEnd"/>
      <w:r w:rsidRPr="00AB4F28">
        <w:rPr>
          <w:rFonts w:cs="David" w:hint="cs"/>
          <w:sz w:val="24"/>
          <w:szCs w:val="24"/>
          <w:rtl/>
        </w:rPr>
        <w:t xml:space="preserve"> עם ישראל להשמיד כבר בספר דברים. </w:t>
      </w:r>
      <w:r w:rsidR="00A462C2" w:rsidRPr="00AB4F28">
        <w:rPr>
          <w:rFonts w:cs="David" w:hint="cs"/>
          <w:sz w:val="24"/>
          <w:szCs w:val="24"/>
          <w:rtl/>
        </w:rPr>
        <w:t>בפרקים עלו ניכרת ע</w:t>
      </w:r>
      <w:r w:rsidR="009F6D24" w:rsidRPr="00AB4F28">
        <w:rPr>
          <w:rFonts w:cs="David" w:hint="cs"/>
          <w:sz w:val="24"/>
          <w:szCs w:val="24"/>
          <w:rtl/>
        </w:rPr>
        <w:t>ו</w:t>
      </w:r>
      <w:r w:rsidR="00A462C2" w:rsidRPr="00AB4F28">
        <w:rPr>
          <w:rFonts w:cs="David" w:hint="cs"/>
          <w:sz w:val="24"/>
          <w:szCs w:val="24"/>
          <w:rtl/>
        </w:rPr>
        <w:t>צמתו</w:t>
      </w:r>
      <w:r w:rsidRPr="00AB4F28">
        <w:rPr>
          <w:rFonts w:cs="David" w:hint="cs"/>
          <w:sz w:val="24"/>
          <w:szCs w:val="24"/>
          <w:rtl/>
        </w:rPr>
        <w:t xml:space="preserve"> הצבאית של עם ישראל, הנתמכת </w:t>
      </w:r>
      <w:r w:rsidR="00A462C2" w:rsidRPr="00AB4F28">
        <w:rPr>
          <w:rFonts w:cs="David" w:hint="cs"/>
          <w:sz w:val="24"/>
          <w:szCs w:val="24"/>
          <w:rtl/>
        </w:rPr>
        <w:t>תדיר על ידי הקב"ה. ברם, התנהלותו</w:t>
      </w:r>
      <w:r w:rsidRPr="00AB4F28">
        <w:rPr>
          <w:rFonts w:cs="David" w:hint="cs"/>
          <w:sz w:val="24"/>
          <w:szCs w:val="24"/>
          <w:rtl/>
        </w:rPr>
        <w:t xml:space="preserve"> של עם ישראל בקרבות אלו עלולה לעורר תהיות רבות בנ</w:t>
      </w:r>
      <w:r w:rsidR="009F6D24" w:rsidRPr="00AB4F28">
        <w:rPr>
          <w:rFonts w:cs="David" w:hint="cs"/>
          <w:sz w:val="24"/>
          <w:szCs w:val="24"/>
          <w:rtl/>
        </w:rPr>
        <w:t>ו</w:t>
      </w:r>
      <w:r w:rsidRPr="00AB4F28">
        <w:rPr>
          <w:rFonts w:cs="David" w:hint="cs"/>
          <w:sz w:val="24"/>
          <w:szCs w:val="24"/>
          <w:rtl/>
        </w:rPr>
        <w:t xml:space="preserve">גע למוסריותה של מלחמתם על הארץ ובנוגע למוסריותו של מעשה הכיבוש בכלל. המציאות כפי שהיא </w:t>
      </w:r>
      <w:r w:rsidR="004D6BB9">
        <w:rPr>
          <w:rFonts w:cs="David" w:hint="cs"/>
          <w:sz w:val="24"/>
          <w:szCs w:val="24"/>
          <w:rtl/>
        </w:rPr>
        <w:t xml:space="preserve">אינה נוחה לעיכול: </w:t>
      </w:r>
      <w:r w:rsidR="00307C37" w:rsidRPr="00AB4F28">
        <w:rPr>
          <w:rFonts w:cs="David" w:hint="cs"/>
          <w:sz w:val="24"/>
          <w:szCs w:val="24"/>
          <w:rtl/>
        </w:rPr>
        <w:t xml:space="preserve">עם ישראל מגיע לארץ שבה חיים שבעת </w:t>
      </w:r>
      <w:proofErr w:type="spellStart"/>
      <w:r w:rsidR="00307C37" w:rsidRPr="00AB4F28">
        <w:rPr>
          <w:rFonts w:cs="David" w:hint="cs"/>
          <w:sz w:val="24"/>
          <w:szCs w:val="24"/>
          <w:rtl/>
        </w:rPr>
        <w:t>העממים</w:t>
      </w:r>
      <w:proofErr w:type="spellEnd"/>
      <w:r w:rsidR="00307C37" w:rsidRPr="00AB4F28">
        <w:rPr>
          <w:rFonts w:cs="David" w:hint="cs"/>
          <w:sz w:val="24"/>
          <w:szCs w:val="24"/>
          <w:rtl/>
        </w:rPr>
        <w:t xml:space="preserve"> ויורש אותה </w:t>
      </w:r>
      <w:r w:rsidR="00307C37" w:rsidRPr="00AB4F28">
        <w:rPr>
          <w:rFonts w:cs="David"/>
          <w:sz w:val="24"/>
          <w:szCs w:val="24"/>
          <w:rtl/>
        </w:rPr>
        <w:t>–</w:t>
      </w:r>
      <w:r w:rsidR="00307C37" w:rsidRPr="00AB4F28">
        <w:rPr>
          <w:rFonts w:cs="David" w:hint="cs"/>
          <w:sz w:val="24"/>
          <w:szCs w:val="24"/>
          <w:rtl/>
        </w:rPr>
        <w:t xml:space="preserve"> </w:t>
      </w:r>
      <w:r w:rsidR="004D6BB9">
        <w:rPr>
          <w:rFonts w:cs="David" w:hint="cs"/>
          <w:sz w:val="24"/>
          <w:szCs w:val="24"/>
          <w:rtl/>
        </w:rPr>
        <w:t>ולצורך כך עליו</w:t>
      </w:r>
      <w:r w:rsidR="00307C37" w:rsidRPr="00AB4F28">
        <w:rPr>
          <w:rFonts w:cs="David" w:hint="cs"/>
          <w:sz w:val="24"/>
          <w:szCs w:val="24"/>
          <w:rtl/>
        </w:rPr>
        <w:t xml:space="preserve"> לכבוש ולהרוג את היושבים בה. </w:t>
      </w:r>
      <w:r w:rsidR="009F6D24" w:rsidRPr="00AB4F28">
        <w:rPr>
          <w:rFonts w:cs="David" w:hint="cs"/>
          <w:sz w:val="24"/>
          <w:szCs w:val="24"/>
          <w:rtl/>
        </w:rPr>
        <w:t>דף מקורות זה מבקש</w:t>
      </w:r>
      <w:r w:rsidRPr="00AB4F28">
        <w:rPr>
          <w:rFonts w:cs="David" w:hint="cs"/>
          <w:sz w:val="24"/>
          <w:szCs w:val="24"/>
          <w:rtl/>
        </w:rPr>
        <w:t xml:space="preserve"> לגעת בתהיות מוסריות אלו ולהאיר בהן </w:t>
      </w:r>
      <w:r w:rsidR="009F6D24" w:rsidRPr="00AB4F28">
        <w:rPr>
          <w:rFonts w:cs="David" w:hint="cs"/>
          <w:sz w:val="24"/>
          <w:szCs w:val="24"/>
          <w:rtl/>
        </w:rPr>
        <w:t>נקודות נוספות</w:t>
      </w:r>
      <w:r w:rsidR="00974CCD" w:rsidRPr="00AB4F28">
        <w:rPr>
          <w:rFonts w:cs="David" w:hint="cs"/>
          <w:sz w:val="24"/>
          <w:szCs w:val="24"/>
          <w:rtl/>
        </w:rPr>
        <w:t>.</w:t>
      </w:r>
    </w:p>
    <w:p w:rsidR="008218EE" w:rsidRPr="00AB4F28" w:rsidRDefault="00AB6D32" w:rsidP="008218EE">
      <w:pPr>
        <w:rPr>
          <w:rFonts w:cs="David"/>
          <w:sz w:val="24"/>
          <w:szCs w:val="24"/>
          <w:rtl/>
        </w:rPr>
      </w:pPr>
      <w:r w:rsidRPr="00AB4F28">
        <w:rPr>
          <w:rFonts w:cs="David" w:hint="cs"/>
          <w:sz w:val="24"/>
          <w:szCs w:val="24"/>
          <w:rtl/>
        </w:rPr>
        <w:t xml:space="preserve">דף המקורות מחולק לשלושה חלקים: </w:t>
      </w:r>
    </w:p>
    <w:p w:rsidR="00AB6D32" w:rsidRPr="00AB4F28" w:rsidRDefault="00AB6D32" w:rsidP="00C203DD">
      <w:pPr>
        <w:rPr>
          <w:rFonts w:cs="David"/>
          <w:color w:val="FF0000"/>
          <w:sz w:val="24"/>
          <w:szCs w:val="24"/>
          <w:rtl/>
        </w:rPr>
      </w:pPr>
      <w:r w:rsidRPr="00AB4F28">
        <w:rPr>
          <w:rFonts w:cs="David" w:hint="cs"/>
          <w:b/>
          <w:bCs/>
          <w:sz w:val="24"/>
          <w:szCs w:val="24"/>
          <w:rtl/>
        </w:rPr>
        <w:t>החלק הראשון</w:t>
      </w:r>
      <w:r w:rsidR="004D6BB9">
        <w:rPr>
          <w:rFonts w:cs="David" w:hint="cs"/>
          <w:sz w:val="24"/>
          <w:szCs w:val="24"/>
          <w:rtl/>
        </w:rPr>
        <w:t>:</w:t>
      </w:r>
      <w:r w:rsidRPr="00AB4F28">
        <w:rPr>
          <w:rFonts w:cs="David" w:hint="cs"/>
          <w:sz w:val="24"/>
          <w:szCs w:val="24"/>
          <w:rtl/>
        </w:rPr>
        <w:t xml:space="preserve"> פת</w:t>
      </w:r>
      <w:r w:rsidR="00974CCD" w:rsidRPr="00AB4F28">
        <w:rPr>
          <w:rFonts w:cs="David" w:hint="cs"/>
          <w:sz w:val="24"/>
          <w:szCs w:val="24"/>
          <w:rtl/>
        </w:rPr>
        <w:t>יחה לנושא, והתמודד</w:t>
      </w:r>
      <w:r w:rsidR="004D6BB9">
        <w:rPr>
          <w:rFonts w:cs="David" w:hint="cs"/>
          <w:sz w:val="24"/>
          <w:szCs w:val="24"/>
          <w:rtl/>
        </w:rPr>
        <w:t>ות</w:t>
      </w:r>
      <w:r w:rsidR="00974CCD" w:rsidRPr="00AB4F28">
        <w:rPr>
          <w:rFonts w:cs="David" w:hint="cs"/>
          <w:sz w:val="24"/>
          <w:szCs w:val="24"/>
          <w:rtl/>
        </w:rPr>
        <w:t xml:space="preserve"> עם התהיות האתיות</w:t>
      </w:r>
      <w:r w:rsidRPr="00AB4F28">
        <w:rPr>
          <w:rFonts w:cs="David" w:hint="cs"/>
          <w:sz w:val="24"/>
          <w:szCs w:val="24"/>
          <w:rtl/>
        </w:rPr>
        <w:t xml:space="preserve"> </w:t>
      </w:r>
      <w:r w:rsidR="00974CCD" w:rsidRPr="00AB4F28">
        <w:rPr>
          <w:rFonts w:cs="David" w:hint="cs"/>
          <w:sz w:val="24"/>
          <w:szCs w:val="24"/>
          <w:rtl/>
        </w:rPr>
        <w:t xml:space="preserve">ושאלות היסוד </w:t>
      </w:r>
      <w:r w:rsidRPr="00AB4F28">
        <w:rPr>
          <w:rFonts w:cs="David" w:hint="cs"/>
          <w:sz w:val="24"/>
          <w:szCs w:val="24"/>
          <w:rtl/>
        </w:rPr>
        <w:t>שצפות מקריאת הפסוקים</w:t>
      </w:r>
      <w:r w:rsidR="004D6BB9">
        <w:rPr>
          <w:rFonts w:cs="David" w:hint="cs"/>
          <w:sz w:val="24"/>
          <w:szCs w:val="24"/>
          <w:rtl/>
        </w:rPr>
        <w:t>,</w:t>
      </w:r>
      <w:r w:rsidR="00974CCD" w:rsidRPr="00AB4F28">
        <w:rPr>
          <w:rFonts w:cs="David" w:hint="cs"/>
          <w:sz w:val="24"/>
          <w:szCs w:val="24"/>
          <w:rtl/>
        </w:rPr>
        <w:t xml:space="preserve"> </w:t>
      </w:r>
      <w:r w:rsidR="004D6BB9">
        <w:rPr>
          <w:rFonts w:cs="David" w:hint="cs"/>
          <w:sz w:val="24"/>
          <w:szCs w:val="24"/>
          <w:rtl/>
        </w:rPr>
        <w:t xml:space="preserve">שאותן מעלה בחריפות הסופר </w:t>
      </w:r>
      <w:r w:rsidRPr="00AB4F28">
        <w:rPr>
          <w:rFonts w:cs="David" w:hint="cs"/>
          <w:sz w:val="24"/>
          <w:szCs w:val="24"/>
          <w:rtl/>
        </w:rPr>
        <w:t>ס' יזהר</w:t>
      </w:r>
      <w:r w:rsidR="004D6BB9">
        <w:rPr>
          <w:rFonts w:cs="David" w:hint="cs"/>
          <w:sz w:val="24"/>
          <w:szCs w:val="24"/>
          <w:rtl/>
        </w:rPr>
        <w:t>.</w:t>
      </w:r>
      <w:r w:rsidRPr="00AB4F28">
        <w:rPr>
          <w:rFonts w:cs="David" w:hint="cs"/>
          <w:sz w:val="24"/>
          <w:szCs w:val="24"/>
          <w:rtl/>
        </w:rPr>
        <w:t xml:space="preserve"> </w:t>
      </w:r>
      <w:r w:rsidR="00CF3E10" w:rsidRPr="00AB4F28">
        <w:rPr>
          <w:rFonts w:cs="David" w:hint="cs"/>
          <w:sz w:val="24"/>
          <w:szCs w:val="24"/>
          <w:rtl/>
        </w:rPr>
        <w:t xml:space="preserve"> </w:t>
      </w:r>
    </w:p>
    <w:p w:rsidR="00AB6D32" w:rsidRPr="00AB4F28" w:rsidRDefault="004D6BB9" w:rsidP="00C203DD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</w:t>
      </w:r>
      <w:r w:rsidR="00AB6D32" w:rsidRPr="00AB4F28">
        <w:rPr>
          <w:rFonts w:cs="David" w:hint="cs"/>
          <w:b/>
          <w:bCs/>
          <w:sz w:val="24"/>
          <w:szCs w:val="24"/>
          <w:rtl/>
        </w:rPr>
        <w:t>חלק השני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8218EE" w:rsidRPr="00AB4F28">
        <w:rPr>
          <w:rFonts w:cs="David" w:hint="cs"/>
          <w:sz w:val="24"/>
          <w:szCs w:val="24"/>
          <w:rtl/>
        </w:rPr>
        <w:t xml:space="preserve"> </w:t>
      </w:r>
      <w:r w:rsidR="00917F77" w:rsidRPr="00AB4F28">
        <w:rPr>
          <w:rFonts w:cs="David" w:hint="cs"/>
          <w:sz w:val="24"/>
          <w:szCs w:val="24"/>
          <w:rtl/>
        </w:rPr>
        <w:t xml:space="preserve">פרשנותו של הרב קוק להתנהלות האכזרית של </w:t>
      </w:r>
      <w:r>
        <w:rPr>
          <w:rFonts w:cs="David" w:hint="cs"/>
          <w:sz w:val="24"/>
          <w:szCs w:val="24"/>
          <w:rtl/>
        </w:rPr>
        <w:t xml:space="preserve">מלחמת </w:t>
      </w:r>
      <w:r w:rsidR="00917F77" w:rsidRPr="00AB4F28">
        <w:rPr>
          <w:rFonts w:cs="David" w:hint="cs"/>
          <w:sz w:val="24"/>
          <w:szCs w:val="24"/>
          <w:rtl/>
        </w:rPr>
        <w:t xml:space="preserve">יהושע, </w:t>
      </w:r>
      <w:r>
        <w:rPr>
          <w:rFonts w:cs="David" w:hint="cs"/>
          <w:sz w:val="24"/>
          <w:szCs w:val="24"/>
          <w:rtl/>
        </w:rPr>
        <w:t xml:space="preserve">וכן פסוקים מספר שופטים על </w:t>
      </w:r>
      <w:r w:rsidR="00917F77" w:rsidRPr="00AB4F28">
        <w:rPr>
          <w:rFonts w:cs="David" w:hint="cs"/>
          <w:sz w:val="24"/>
          <w:szCs w:val="24"/>
          <w:rtl/>
        </w:rPr>
        <w:t xml:space="preserve">ההתאכזרות </w:t>
      </w:r>
      <w:r>
        <w:rPr>
          <w:rFonts w:cs="David" w:hint="cs"/>
          <w:sz w:val="24"/>
          <w:szCs w:val="24"/>
          <w:rtl/>
        </w:rPr>
        <w:t>ל</w:t>
      </w:r>
      <w:r w:rsidR="00917F77" w:rsidRPr="00AB4F28">
        <w:rPr>
          <w:rFonts w:cs="David" w:hint="cs"/>
          <w:sz w:val="24"/>
          <w:szCs w:val="24"/>
          <w:rtl/>
        </w:rPr>
        <w:t xml:space="preserve">אדוני בזק, </w:t>
      </w:r>
      <w:r>
        <w:rPr>
          <w:rFonts w:cs="David" w:hint="cs"/>
          <w:sz w:val="24"/>
          <w:szCs w:val="24"/>
          <w:rtl/>
        </w:rPr>
        <w:t>הממשיכה את אכזריותו שלו כלפי מלכים אחרים. התיאור ממחיש את ה</w:t>
      </w:r>
      <w:r w:rsidR="00917F77" w:rsidRPr="00AB4F28">
        <w:rPr>
          <w:rFonts w:cs="David" w:hint="cs"/>
          <w:sz w:val="24"/>
          <w:szCs w:val="24"/>
          <w:rtl/>
        </w:rPr>
        <w:t xml:space="preserve">מרחב </w:t>
      </w:r>
      <w:r>
        <w:rPr>
          <w:rFonts w:cs="David" w:hint="cs"/>
          <w:sz w:val="24"/>
          <w:szCs w:val="24"/>
          <w:rtl/>
        </w:rPr>
        <w:t>ה</w:t>
      </w:r>
      <w:r w:rsidR="00917F77" w:rsidRPr="00AB4F28">
        <w:rPr>
          <w:rFonts w:cs="David" w:hint="cs"/>
          <w:sz w:val="24"/>
          <w:szCs w:val="24"/>
          <w:rtl/>
        </w:rPr>
        <w:t xml:space="preserve">תקופתי </w:t>
      </w:r>
      <w:r>
        <w:rPr>
          <w:rFonts w:cs="David" w:hint="cs"/>
          <w:sz w:val="24"/>
          <w:szCs w:val="24"/>
          <w:rtl/>
        </w:rPr>
        <w:t>שבו פעל יהושע</w:t>
      </w:r>
      <w:r w:rsidR="00917F77" w:rsidRPr="00AB4F28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ומסביר את הקשר הזמן והמקום שחייבו אותו לפעול בדרכים המקובלות לזמנו </w:t>
      </w:r>
      <w:r w:rsidR="00917F77" w:rsidRPr="00AB4F28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כדי </w:t>
      </w:r>
      <w:r w:rsidR="00917F77" w:rsidRPr="00AB4F28">
        <w:rPr>
          <w:rFonts w:cs="David" w:hint="cs"/>
          <w:sz w:val="24"/>
          <w:szCs w:val="24"/>
          <w:rtl/>
        </w:rPr>
        <w:t xml:space="preserve">לשרוד </w:t>
      </w:r>
      <w:r>
        <w:rPr>
          <w:rFonts w:cs="David" w:hint="cs"/>
          <w:sz w:val="24"/>
          <w:szCs w:val="24"/>
          <w:rtl/>
        </w:rPr>
        <w:t xml:space="preserve">מצד אחד, </w:t>
      </w:r>
      <w:r w:rsidR="00917F77" w:rsidRPr="00AB4F28">
        <w:rPr>
          <w:rFonts w:cs="David" w:hint="cs"/>
          <w:sz w:val="24"/>
          <w:szCs w:val="24"/>
          <w:rtl/>
        </w:rPr>
        <w:t xml:space="preserve">ולנסות להנחיל </w:t>
      </w:r>
      <w:r>
        <w:rPr>
          <w:rFonts w:cs="David" w:hint="cs"/>
          <w:sz w:val="24"/>
          <w:szCs w:val="24"/>
          <w:rtl/>
        </w:rPr>
        <w:t>נורמות חדשות, מצד אחר.</w:t>
      </w:r>
      <w:r w:rsidR="00917F77" w:rsidRPr="00AB4F2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בהתנהגותו שיקף יהושע </w:t>
      </w:r>
      <w:r w:rsidR="00917F77" w:rsidRPr="00AB4F28">
        <w:rPr>
          <w:rFonts w:cs="David" w:hint="cs"/>
          <w:sz w:val="24"/>
          <w:szCs w:val="24"/>
          <w:rtl/>
        </w:rPr>
        <w:t>לעמים סביב</w:t>
      </w:r>
      <w:r>
        <w:rPr>
          <w:rFonts w:cs="David" w:hint="cs"/>
          <w:sz w:val="24"/>
          <w:szCs w:val="24"/>
          <w:rtl/>
        </w:rPr>
        <w:t>ו</w:t>
      </w:r>
      <w:r w:rsidR="00917F77" w:rsidRPr="00AB4F28">
        <w:rPr>
          <w:rFonts w:cs="David" w:hint="cs"/>
          <w:sz w:val="24"/>
          <w:szCs w:val="24"/>
          <w:rtl/>
        </w:rPr>
        <w:t xml:space="preserve"> את האכזריות שלהם עצמם. </w:t>
      </w:r>
    </w:p>
    <w:p w:rsidR="004D6BB9" w:rsidRDefault="00632E00" w:rsidP="00C203DD">
      <w:pPr>
        <w:rPr>
          <w:rFonts w:cs="David"/>
          <w:sz w:val="24"/>
          <w:szCs w:val="24"/>
          <w:rtl/>
        </w:rPr>
      </w:pPr>
      <w:r w:rsidRPr="00AB4F28">
        <w:rPr>
          <w:rFonts w:cs="David" w:hint="cs"/>
          <w:b/>
          <w:bCs/>
          <w:sz w:val="24"/>
          <w:szCs w:val="24"/>
          <w:rtl/>
        </w:rPr>
        <w:t>החלק השלישי</w:t>
      </w:r>
      <w:r w:rsidR="004D6BB9">
        <w:rPr>
          <w:rFonts w:cs="David" w:hint="cs"/>
          <w:sz w:val="24"/>
          <w:szCs w:val="24"/>
          <w:rtl/>
        </w:rPr>
        <w:t>:</w:t>
      </w:r>
      <w:r w:rsidR="00844302" w:rsidRPr="00AB4F28">
        <w:rPr>
          <w:rFonts w:cs="David" w:hint="cs"/>
          <w:sz w:val="24"/>
          <w:szCs w:val="24"/>
          <w:rtl/>
        </w:rPr>
        <w:t xml:space="preserve"> </w:t>
      </w:r>
      <w:r w:rsidR="00302079" w:rsidRPr="00AB4F28">
        <w:rPr>
          <w:rFonts w:cs="David" w:hint="cs"/>
          <w:sz w:val="24"/>
          <w:szCs w:val="24"/>
          <w:rtl/>
        </w:rPr>
        <w:t>נבקש ל</w:t>
      </w:r>
      <w:r w:rsidR="00974CCD" w:rsidRPr="00AB4F28">
        <w:rPr>
          <w:rFonts w:cs="David" w:hint="cs"/>
          <w:sz w:val="24"/>
          <w:szCs w:val="24"/>
          <w:rtl/>
        </w:rPr>
        <w:t>בחון האם ניתן לדייק בניסוח התהיות</w:t>
      </w:r>
      <w:r w:rsidR="00302079" w:rsidRPr="00AB4F28">
        <w:rPr>
          <w:rFonts w:cs="David" w:hint="cs"/>
          <w:sz w:val="24"/>
          <w:szCs w:val="24"/>
          <w:rtl/>
        </w:rPr>
        <w:t xml:space="preserve"> המוסריות כלפי כיבושי יהושע. </w:t>
      </w:r>
      <w:r w:rsidRPr="00AB4F28">
        <w:rPr>
          <w:rFonts w:cs="David" w:hint="cs"/>
          <w:sz w:val="24"/>
          <w:szCs w:val="24"/>
          <w:rtl/>
        </w:rPr>
        <w:t>האם</w:t>
      </w:r>
      <w:r w:rsidR="00302079" w:rsidRPr="00AB4F28">
        <w:rPr>
          <w:rFonts w:cs="David" w:hint="cs"/>
          <w:sz w:val="24"/>
          <w:szCs w:val="24"/>
          <w:rtl/>
        </w:rPr>
        <w:t xml:space="preserve"> אכן</w:t>
      </w:r>
      <w:r w:rsidR="00974CCD" w:rsidRPr="00AB4F28">
        <w:rPr>
          <w:rFonts w:cs="David" w:hint="cs"/>
          <w:sz w:val="24"/>
          <w:szCs w:val="24"/>
          <w:rtl/>
        </w:rPr>
        <w:t xml:space="preserve"> כיבושי יהושע היו זהים</w:t>
      </w:r>
      <w:r w:rsidRPr="00AB4F28">
        <w:rPr>
          <w:rFonts w:cs="David" w:hint="cs"/>
          <w:sz w:val="24"/>
          <w:szCs w:val="24"/>
          <w:rtl/>
        </w:rPr>
        <w:t xml:space="preserve"> באכזריותם ליתר כיבושי העמים סביבם? האם לתורה אין רובד מוסרי יותר</w:t>
      </w:r>
      <w:r w:rsidR="00974CCD" w:rsidRPr="00AB4F28">
        <w:rPr>
          <w:rFonts w:cs="David" w:hint="cs"/>
          <w:sz w:val="24"/>
          <w:szCs w:val="24"/>
          <w:rtl/>
        </w:rPr>
        <w:t xml:space="preserve"> - מוסרי</w:t>
      </w:r>
      <w:r w:rsidR="00302079" w:rsidRPr="00AB4F28">
        <w:rPr>
          <w:rFonts w:cs="David" w:hint="cs"/>
          <w:sz w:val="24"/>
          <w:szCs w:val="24"/>
          <w:rtl/>
        </w:rPr>
        <w:t xml:space="preserve"> כפי שאנו </w:t>
      </w:r>
      <w:r w:rsidR="00974CCD" w:rsidRPr="00AB4F28">
        <w:rPr>
          <w:rFonts w:cs="David" w:hint="cs"/>
          <w:sz w:val="24"/>
          <w:szCs w:val="24"/>
          <w:rtl/>
        </w:rPr>
        <w:t xml:space="preserve">מגדירים כיום </w:t>
      </w:r>
      <w:r w:rsidR="004D6BB9">
        <w:rPr>
          <w:rFonts w:cs="David" w:hint="cs"/>
          <w:sz w:val="24"/>
          <w:szCs w:val="24"/>
          <w:rtl/>
        </w:rPr>
        <w:t>'</w:t>
      </w:r>
      <w:r w:rsidR="00974CCD" w:rsidRPr="00AB4F28">
        <w:rPr>
          <w:rFonts w:cs="David" w:hint="cs"/>
          <w:sz w:val="24"/>
          <w:szCs w:val="24"/>
          <w:rtl/>
        </w:rPr>
        <w:t>מוסר מלחמה</w:t>
      </w:r>
      <w:r w:rsidR="004D6BB9">
        <w:rPr>
          <w:rFonts w:cs="David" w:hint="cs"/>
          <w:sz w:val="24"/>
          <w:szCs w:val="24"/>
          <w:rtl/>
        </w:rPr>
        <w:t>'</w:t>
      </w:r>
      <w:r w:rsidR="00974CCD" w:rsidRPr="00AB4F28">
        <w:rPr>
          <w:rFonts w:cs="David" w:hint="cs"/>
          <w:sz w:val="24"/>
          <w:szCs w:val="24"/>
          <w:rtl/>
        </w:rPr>
        <w:t xml:space="preserve"> -</w:t>
      </w:r>
      <w:r w:rsidRPr="00AB4F28">
        <w:rPr>
          <w:rFonts w:cs="David" w:hint="cs"/>
          <w:sz w:val="24"/>
          <w:szCs w:val="24"/>
          <w:rtl/>
        </w:rPr>
        <w:t xml:space="preserve"> כבר באותה תקופה? בחלק זה מובאים דברי</w:t>
      </w:r>
      <w:r w:rsidR="00917F77" w:rsidRPr="00AB4F28">
        <w:rPr>
          <w:rFonts w:cs="David" w:hint="cs"/>
          <w:sz w:val="24"/>
          <w:szCs w:val="24"/>
          <w:rtl/>
        </w:rPr>
        <w:t>ו</w:t>
      </w:r>
      <w:r w:rsidRPr="00AB4F28">
        <w:rPr>
          <w:rFonts w:cs="David" w:hint="cs"/>
          <w:sz w:val="24"/>
          <w:szCs w:val="24"/>
          <w:rtl/>
        </w:rPr>
        <w:t xml:space="preserve"> של הרמב"ן</w:t>
      </w:r>
      <w:r w:rsidR="00917F77" w:rsidRPr="00AB4F28">
        <w:rPr>
          <w:rFonts w:cs="David" w:hint="cs"/>
          <w:sz w:val="24"/>
          <w:szCs w:val="24"/>
          <w:rtl/>
        </w:rPr>
        <w:t>, שטוען</w:t>
      </w:r>
      <w:r w:rsidRPr="00AB4F28">
        <w:rPr>
          <w:rFonts w:cs="David" w:hint="cs"/>
          <w:sz w:val="24"/>
          <w:szCs w:val="24"/>
          <w:rtl/>
        </w:rPr>
        <w:t xml:space="preserve"> שעם ישראל קרא לשלום לעמים יושבי הארץ.</w:t>
      </w:r>
      <w:r w:rsidR="00302079" w:rsidRPr="00AB4F28">
        <w:rPr>
          <w:rFonts w:cs="David" w:hint="cs"/>
          <w:sz w:val="24"/>
          <w:szCs w:val="24"/>
          <w:rtl/>
        </w:rPr>
        <w:t xml:space="preserve"> </w:t>
      </w:r>
    </w:p>
    <w:p w:rsidR="00632E00" w:rsidRPr="00AB4F28" w:rsidRDefault="004D6BB9" w:rsidP="00C203D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המגמה שאליה אנו חותרים היא לעורר דיון ב</w:t>
      </w:r>
      <w:r w:rsidR="00986461" w:rsidRPr="00AB4F28">
        <w:rPr>
          <w:rFonts w:cs="David" w:hint="cs"/>
          <w:sz w:val="24"/>
          <w:szCs w:val="24"/>
          <w:rtl/>
        </w:rPr>
        <w:t>שאלה</w:t>
      </w:r>
      <w:r w:rsidR="00302079" w:rsidRPr="00AB4F28">
        <w:rPr>
          <w:rFonts w:cs="David" w:hint="cs"/>
          <w:sz w:val="24"/>
          <w:szCs w:val="24"/>
          <w:rtl/>
        </w:rPr>
        <w:t xml:space="preserve"> האם</w:t>
      </w:r>
      <w:r>
        <w:rPr>
          <w:rFonts w:cs="David" w:hint="cs"/>
          <w:sz w:val="24"/>
          <w:szCs w:val="24"/>
          <w:rtl/>
        </w:rPr>
        <w:t>,</w:t>
      </w:r>
      <w:r w:rsidR="00302079" w:rsidRPr="00AB4F28">
        <w:rPr>
          <w:rFonts w:cs="David" w:hint="cs"/>
          <w:sz w:val="24"/>
          <w:szCs w:val="24"/>
          <w:rtl/>
        </w:rPr>
        <w:t xml:space="preserve"> למרות הקושי ש</w:t>
      </w:r>
      <w:r>
        <w:rPr>
          <w:rFonts w:cs="David" w:hint="cs"/>
          <w:sz w:val="24"/>
          <w:szCs w:val="24"/>
          <w:rtl/>
        </w:rPr>
        <w:t xml:space="preserve">לנו </w:t>
      </w:r>
      <w:r w:rsidR="00302079" w:rsidRPr="00AB4F28">
        <w:rPr>
          <w:rFonts w:cs="David" w:hint="cs"/>
          <w:sz w:val="24"/>
          <w:szCs w:val="24"/>
          <w:rtl/>
        </w:rPr>
        <w:t xml:space="preserve">כלפי הסיפור </w:t>
      </w:r>
      <w:r>
        <w:rPr>
          <w:rFonts w:cs="David"/>
          <w:sz w:val="24"/>
          <w:szCs w:val="24"/>
          <w:rtl/>
        </w:rPr>
        <w:t>–</w:t>
      </w:r>
      <w:r w:rsidR="00302079" w:rsidRPr="00AB4F28">
        <w:rPr>
          <w:rFonts w:cs="David" w:hint="cs"/>
          <w:sz w:val="24"/>
          <w:szCs w:val="24"/>
          <w:rtl/>
        </w:rPr>
        <w:t xml:space="preserve"> בהשוואה </w:t>
      </w:r>
      <w:r>
        <w:rPr>
          <w:rFonts w:cs="David" w:hint="cs"/>
          <w:sz w:val="24"/>
          <w:szCs w:val="24"/>
          <w:rtl/>
        </w:rPr>
        <w:t xml:space="preserve">לנורמות שהיו באותה תקופה ולא לנורמות המוסריות של תקופתנו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יש משהו מנחם ב</w:t>
      </w:r>
      <w:r w:rsidR="00302079" w:rsidRPr="00AB4F28">
        <w:rPr>
          <w:rFonts w:cs="David" w:hint="cs"/>
          <w:sz w:val="24"/>
          <w:szCs w:val="24"/>
          <w:rtl/>
        </w:rPr>
        <w:t xml:space="preserve">מודל הכיבוש </w:t>
      </w:r>
      <w:r>
        <w:rPr>
          <w:rFonts w:cs="David" w:hint="cs"/>
          <w:sz w:val="24"/>
          <w:szCs w:val="24"/>
          <w:rtl/>
        </w:rPr>
        <w:t>של יהושע לעומת עממי הארץ?</w:t>
      </w:r>
      <w:r w:rsidR="00917F77" w:rsidRPr="00AB4F28">
        <w:rPr>
          <w:rFonts w:cs="David" w:hint="cs"/>
          <w:color w:val="FF0000"/>
          <w:sz w:val="24"/>
          <w:szCs w:val="24"/>
          <w:rtl/>
        </w:rPr>
        <w:t xml:space="preserve"> </w:t>
      </w:r>
      <w:r w:rsidR="00917F77" w:rsidRPr="00AB4F28">
        <w:rPr>
          <w:rFonts w:cs="David" w:hint="cs"/>
          <w:sz w:val="24"/>
          <w:szCs w:val="24"/>
          <w:rtl/>
        </w:rPr>
        <w:t xml:space="preserve">האם התוספת </w:t>
      </w:r>
      <w:r>
        <w:rPr>
          <w:rFonts w:cs="David" w:hint="cs"/>
          <w:sz w:val="24"/>
          <w:szCs w:val="24"/>
          <w:rtl/>
        </w:rPr>
        <w:t xml:space="preserve">שמציע הרמב"ן, </w:t>
      </w:r>
      <w:r w:rsidR="00917F77" w:rsidRPr="00AB4F28">
        <w:rPr>
          <w:rFonts w:cs="David" w:hint="cs"/>
          <w:sz w:val="24"/>
          <w:szCs w:val="24"/>
          <w:rtl/>
        </w:rPr>
        <w:t>שאינה כתובה ב</w:t>
      </w:r>
      <w:r w:rsidR="00AC1FBA">
        <w:rPr>
          <w:rFonts w:cs="David" w:hint="cs"/>
          <w:sz w:val="24"/>
          <w:szCs w:val="24"/>
          <w:rtl/>
        </w:rPr>
        <w:t>פסוקים</w:t>
      </w:r>
      <w:r w:rsidR="00917F77" w:rsidRPr="00AB4F28">
        <w:rPr>
          <w:rFonts w:cs="David" w:hint="cs"/>
          <w:sz w:val="24"/>
          <w:szCs w:val="24"/>
          <w:rtl/>
        </w:rPr>
        <w:t xml:space="preserve">, </w:t>
      </w:r>
      <w:r w:rsidR="00AC1FBA">
        <w:rPr>
          <w:rFonts w:cs="David" w:hint="cs"/>
          <w:sz w:val="24"/>
          <w:szCs w:val="24"/>
          <w:rtl/>
        </w:rPr>
        <w:t xml:space="preserve">מסייעת </w:t>
      </w:r>
      <w:r w:rsidR="00917F77" w:rsidRPr="00AB4F28">
        <w:rPr>
          <w:rFonts w:cs="David" w:hint="cs"/>
          <w:sz w:val="24"/>
          <w:szCs w:val="24"/>
          <w:rtl/>
        </w:rPr>
        <w:t>להאיר בכל דור את ההקשר המותאם ל</w:t>
      </w:r>
      <w:r w:rsidR="00AC1FBA">
        <w:rPr>
          <w:rFonts w:cs="David" w:hint="cs"/>
          <w:sz w:val="24"/>
          <w:szCs w:val="24"/>
          <w:rtl/>
        </w:rPr>
        <w:t>זמנו</w:t>
      </w:r>
      <w:r w:rsidR="00917F77" w:rsidRPr="00AB4F28">
        <w:rPr>
          <w:rFonts w:cs="David" w:hint="cs"/>
          <w:sz w:val="24"/>
          <w:szCs w:val="24"/>
          <w:rtl/>
        </w:rPr>
        <w:t xml:space="preserve">? הרב </w:t>
      </w:r>
      <w:proofErr w:type="spellStart"/>
      <w:r w:rsidR="00917F77" w:rsidRPr="00AB4F28">
        <w:rPr>
          <w:rFonts w:cs="David" w:hint="cs"/>
          <w:sz w:val="24"/>
          <w:szCs w:val="24"/>
          <w:rtl/>
        </w:rPr>
        <w:t>גלזנר</w:t>
      </w:r>
      <w:proofErr w:type="spellEnd"/>
      <w:r w:rsidR="00917F77" w:rsidRPr="00AB4F28">
        <w:rPr>
          <w:rFonts w:cs="David" w:hint="cs"/>
          <w:sz w:val="24"/>
          <w:szCs w:val="24"/>
          <w:rtl/>
        </w:rPr>
        <w:t xml:space="preserve"> </w:t>
      </w:r>
      <w:r w:rsidR="00AC1FBA">
        <w:rPr>
          <w:rFonts w:cs="David" w:hint="cs"/>
          <w:sz w:val="24"/>
          <w:szCs w:val="24"/>
          <w:rtl/>
        </w:rPr>
        <w:t xml:space="preserve">טוען שזו הסיבה שהתורה שבעל פה נאסרה בתחילה להיכתב </w:t>
      </w:r>
      <w:r w:rsidR="00AC1FBA">
        <w:rPr>
          <w:rFonts w:cs="David"/>
          <w:sz w:val="24"/>
          <w:szCs w:val="24"/>
          <w:rtl/>
        </w:rPr>
        <w:t>–</w:t>
      </w:r>
      <w:r w:rsidR="00AC1FBA">
        <w:rPr>
          <w:rFonts w:cs="David" w:hint="cs"/>
          <w:sz w:val="24"/>
          <w:szCs w:val="24"/>
          <w:rtl/>
        </w:rPr>
        <w:t xml:space="preserve"> מכיוון ש</w:t>
      </w:r>
      <w:r w:rsidR="00917F77" w:rsidRPr="00AB4F28">
        <w:rPr>
          <w:rFonts w:cs="David" w:hint="cs"/>
          <w:sz w:val="24"/>
          <w:szCs w:val="24"/>
          <w:rtl/>
        </w:rPr>
        <w:t xml:space="preserve">הפרשנים בכל תקופה מאירים אור שונה על הסיפור המקראי, </w:t>
      </w:r>
      <w:r w:rsidR="00AC1FBA">
        <w:rPr>
          <w:rFonts w:cs="David" w:hint="cs"/>
          <w:sz w:val="24"/>
          <w:szCs w:val="24"/>
          <w:rtl/>
        </w:rPr>
        <w:t xml:space="preserve">והסכנה בכתיבת התורה שבעל פה היא שהפרשנות של תקופה אחת תכבול את ידי הפרשנים בתקופה אחרת. התורה שבעל פה היא </w:t>
      </w:r>
      <w:r w:rsidR="00917F77" w:rsidRPr="00AB4F28">
        <w:rPr>
          <w:rFonts w:cs="David" w:hint="cs"/>
          <w:sz w:val="24"/>
          <w:szCs w:val="24"/>
          <w:rtl/>
        </w:rPr>
        <w:t>הוכחה לנצחיות התורה כמתפתחת וגדלה עם האומה ועם האנושות.</w:t>
      </w:r>
    </w:p>
    <w:p w:rsidR="00AB4F28" w:rsidRPr="00AB4F28" w:rsidRDefault="00AB4F28" w:rsidP="00C203DD">
      <w:pPr>
        <w:rPr>
          <w:rFonts w:cs="David"/>
          <w:sz w:val="24"/>
          <w:szCs w:val="24"/>
          <w:rtl/>
        </w:rPr>
      </w:pPr>
      <w:r w:rsidRPr="00AB4F28">
        <w:rPr>
          <w:rFonts w:cs="David" w:hint="cs"/>
          <w:sz w:val="24"/>
          <w:szCs w:val="24"/>
          <w:rtl/>
        </w:rPr>
        <w:t>לסיום, נביא את שירו של אלתרמן</w:t>
      </w:r>
      <w:r w:rsidR="00AC1FBA">
        <w:rPr>
          <w:rFonts w:cs="David" w:hint="cs"/>
          <w:sz w:val="24"/>
          <w:szCs w:val="24"/>
          <w:rtl/>
        </w:rPr>
        <w:t xml:space="preserve"> על אביו של יהושע (נון)</w:t>
      </w:r>
      <w:r w:rsidRPr="00AB4F28">
        <w:rPr>
          <w:rFonts w:cs="David" w:hint="cs"/>
          <w:sz w:val="24"/>
          <w:szCs w:val="24"/>
          <w:rtl/>
        </w:rPr>
        <w:t xml:space="preserve"> </w:t>
      </w:r>
      <w:r w:rsidR="00AC1FBA">
        <w:rPr>
          <w:rFonts w:cs="David" w:hint="cs"/>
          <w:sz w:val="24"/>
          <w:szCs w:val="24"/>
          <w:rtl/>
        </w:rPr>
        <w:t>המייצג את דור יוצאי מצרים. אלתרמן משווה אותו לדור ר</w:t>
      </w:r>
      <w:r w:rsidRPr="00AB4F28">
        <w:rPr>
          <w:rFonts w:cs="David" w:hint="cs"/>
          <w:sz w:val="24"/>
          <w:szCs w:val="24"/>
          <w:rtl/>
        </w:rPr>
        <w:t>אשית המדינה</w:t>
      </w:r>
      <w:r w:rsidR="00AC1FBA">
        <w:rPr>
          <w:rFonts w:cs="David" w:hint="cs"/>
          <w:sz w:val="24"/>
          <w:szCs w:val="24"/>
          <w:rtl/>
        </w:rPr>
        <w:t xml:space="preserve"> ומקנה נקודת מבט אחרת </w:t>
      </w:r>
      <w:r w:rsidRPr="00AB4F28">
        <w:rPr>
          <w:rFonts w:cs="David" w:hint="cs"/>
          <w:sz w:val="24"/>
          <w:szCs w:val="24"/>
          <w:rtl/>
        </w:rPr>
        <w:t>על הכתוב.</w:t>
      </w:r>
    </w:p>
    <w:p w:rsidR="00AB4F28" w:rsidRPr="00AB4F28" w:rsidRDefault="00AB4F28" w:rsidP="00917F77">
      <w:pPr>
        <w:rPr>
          <w:rFonts w:cs="David"/>
          <w:sz w:val="24"/>
          <w:szCs w:val="24"/>
          <w:rtl/>
        </w:rPr>
      </w:pPr>
    </w:p>
    <w:p w:rsidR="004F72A2" w:rsidRPr="00AB4F28" w:rsidRDefault="00AC1FBA" w:rsidP="00C203D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ללימוד זה </w:t>
      </w:r>
      <w:r w:rsidR="004F72A2" w:rsidRPr="00AB4F28">
        <w:rPr>
          <w:rFonts w:cs="David" w:hint="cs"/>
          <w:sz w:val="24"/>
          <w:szCs w:val="24"/>
          <w:rtl/>
        </w:rPr>
        <w:t>שתי מטרות: הראשונה</w:t>
      </w:r>
      <w:r>
        <w:rPr>
          <w:rFonts w:cs="David" w:hint="cs"/>
          <w:sz w:val="24"/>
          <w:szCs w:val="24"/>
          <w:rtl/>
        </w:rPr>
        <w:t>,</w:t>
      </w:r>
      <w:r w:rsidR="004F72A2" w:rsidRPr="00AB4F28">
        <w:rPr>
          <w:rFonts w:cs="David" w:hint="cs"/>
          <w:sz w:val="24"/>
          <w:szCs w:val="24"/>
          <w:rtl/>
        </w:rPr>
        <w:t xml:space="preserve"> להציף ולהעלות באופן כ</w:t>
      </w:r>
      <w:r>
        <w:rPr>
          <w:rFonts w:cs="David" w:hint="cs"/>
          <w:sz w:val="24"/>
          <w:szCs w:val="24"/>
          <w:rtl/>
        </w:rPr>
        <w:t>ן</w:t>
      </w:r>
      <w:r w:rsidR="004F72A2" w:rsidRPr="00AB4F28">
        <w:rPr>
          <w:rFonts w:cs="David" w:hint="cs"/>
          <w:sz w:val="24"/>
          <w:szCs w:val="24"/>
          <w:rtl/>
        </w:rPr>
        <w:t xml:space="preserve"> ואותנטי</w:t>
      </w:r>
      <w:r>
        <w:rPr>
          <w:rFonts w:cs="David" w:hint="cs"/>
          <w:sz w:val="24"/>
          <w:szCs w:val="24"/>
          <w:rtl/>
        </w:rPr>
        <w:t>,</w:t>
      </w:r>
      <w:r w:rsidR="004F72A2" w:rsidRPr="00AB4F2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וללא </w:t>
      </w:r>
      <w:r w:rsidR="004F72A2" w:rsidRPr="00AB4F28">
        <w:rPr>
          <w:rFonts w:cs="David" w:hint="cs"/>
          <w:sz w:val="24"/>
          <w:szCs w:val="24"/>
          <w:rtl/>
        </w:rPr>
        <w:t>אפולוגטי</w:t>
      </w:r>
      <w:r>
        <w:rPr>
          <w:rFonts w:cs="David" w:hint="cs"/>
          <w:sz w:val="24"/>
          <w:szCs w:val="24"/>
          <w:rtl/>
        </w:rPr>
        <w:t>קה</w:t>
      </w:r>
      <w:r w:rsidR="004F72A2" w:rsidRPr="00AB4F28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ה</w:t>
      </w:r>
      <w:r w:rsidR="004F72A2" w:rsidRPr="00AB4F28">
        <w:rPr>
          <w:rFonts w:cs="David" w:hint="cs"/>
          <w:sz w:val="24"/>
          <w:szCs w:val="24"/>
          <w:rtl/>
        </w:rPr>
        <w:t>תחמק</w:t>
      </w:r>
      <w:r>
        <w:rPr>
          <w:rFonts w:cs="David" w:hint="cs"/>
          <w:sz w:val="24"/>
          <w:szCs w:val="24"/>
          <w:rtl/>
        </w:rPr>
        <w:t>ות,</w:t>
      </w:r>
      <w:r w:rsidR="004F72A2" w:rsidRPr="00AB4F2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 הקשיים העמוקים שמעוררים לפעמים</w:t>
      </w:r>
      <w:r w:rsidR="004F72A2" w:rsidRPr="00AB4F28">
        <w:rPr>
          <w:rFonts w:cs="David" w:hint="cs"/>
          <w:sz w:val="24"/>
          <w:szCs w:val="24"/>
          <w:rtl/>
        </w:rPr>
        <w:t xml:space="preserve"> סיפורי התנ"ך</w:t>
      </w:r>
      <w:r>
        <w:rPr>
          <w:rFonts w:cs="David" w:hint="cs"/>
          <w:sz w:val="24"/>
          <w:szCs w:val="24"/>
          <w:rtl/>
        </w:rPr>
        <w:t xml:space="preserve"> -</w:t>
      </w:r>
      <w:r w:rsidR="004F72A2" w:rsidRPr="00AB4F28">
        <w:rPr>
          <w:rFonts w:cs="David" w:hint="cs"/>
          <w:sz w:val="24"/>
          <w:szCs w:val="24"/>
          <w:rtl/>
        </w:rPr>
        <w:t xml:space="preserve"> במקרה שלנו</w:t>
      </w:r>
      <w:r>
        <w:rPr>
          <w:rFonts w:cs="David" w:hint="cs"/>
          <w:sz w:val="24"/>
          <w:szCs w:val="24"/>
          <w:rtl/>
        </w:rPr>
        <w:t>,</w:t>
      </w:r>
      <w:r w:rsidR="004F72A2" w:rsidRPr="00AB4F28">
        <w:rPr>
          <w:rFonts w:cs="David" w:hint="cs"/>
          <w:sz w:val="24"/>
          <w:szCs w:val="24"/>
          <w:rtl/>
        </w:rPr>
        <w:t xml:space="preserve"> כיבושי יהושע. המטרה השנייה </w:t>
      </w:r>
      <w:r>
        <w:rPr>
          <w:rFonts w:cs="David" w:hint="cs"/>
          <w:sz w:val="24"/>
          <w:szCs w:val="24"/>
          <w:rtl/>
        </w:rPr>
        <w:t xml:space="preserve">היא </w:t>
      </w:r>
      <w:r w:rsidR="00917F77" w:rsidRPr="00AB4F28">
        <w:rPr>
          <w:rFonts w:cs="David" w:hint="cs"/>
          <w:sz w:val="24"/>
          <w:szCs w:val="24"/>
          <w:rtl/>
        </w:rPr>
        <w:t xml:space="preserve">להתמודד עם </w:t>
      </w:r>
      <w:r>
        <w:rPr>
          <w:rFonts w:cs="David" w:hint="cs"/>
          <w:sz w:val="24"/>
          <w:szCs w:val="24"/>
          <w:rtl/>
        </w:rPr>
        <w:t>ה</w:t>
      </w:r>
      <w:r w:rsidR="00917F77" w:rsidRPr="00AB4F28">
        <w:rPr>
          <w:rFonts w:cs="David" w:hint="cs"/>
          <w:sz w:val="24"/>
          <w:szCs w:val="24"/>
          <w:rtl/>
        </w:rPr>
        <w:t>שאלות המוסר</w:t>
      </w:r>
      <w:r>
        <w:rPr>
          <w:rFonts w:cs="David" w:hint="cs"/>
          <w:sz w:val="24"/>
          <w:szCs w:val="24"/>
          <w:rtl/>
        </w:rPr>
        <w:t>יות</w:t>
      </w:r>
      <w:r w:rsidR="00917F77" w:rsidRPr="00AB4F28">
        <w:rPr>
          <w:rFonts w:cs="David" w:hint="cs"/>
          <w:sz w:val="24"/>
          <w:szCs w:val="24"/>
          <w:rtl/>
        </w:rPr>
        <w:t xml:space="preserve"> המתבקשות</w:t>
      </w:r>
      <w:r>
        <w:rPr>
          <w:rFonts w:cs="David" w:hint="cs"/>
          <w:sz w:val="24"/>
          <w:szCs w:val="24"/>
          <w:rtl/>
        </w:rPr>
        <w:t xml:space="preserve"> מהסיפורים</w:t>
      </w:r>
      <w:r w:rsidR="00917F77" w:rsidRPr="00AB4F28">
        <w:rPr>
          <w:rFonts w:cs="David" w:hint="cs"/>
          <w:sz w:val="24"/>
          <w:szCs w:val="24"/>
          <w:rtl/>
        </w:rPr>
        <w:t>, להציע כיוונים שונים להתבוננות עליה</w:t>
      </w:r>
      <w:r>
        <w:rPr>
          <w:rFonts w:cs="David" w:hint="cs"/>
          <w:sz w:val="24"/>
          <w:szCs w:val="24"/>
          <w:rtl/>
        </w:rPr>
        <w:t>ן</w:t>
      </w:r>
      <w:r w:rsidR="00917F77" w:rsidRPr="00AB4F28">
        <w:rPr>
          <w:rFonts w:cs="David" w:hint="cs"/>
          <w:sz w:val="24"/>
          <w:szCs w:val="24"/>
          <w:rtl/>
        </w:rPr>
        <w:t xml:space="preserve"> מתוך נקודת מוצא שה</w:t>
      </w:r>
      <w:r>
        <w:rPr>
          <w:rFonts w:cs="David" w:hint="cs"/>
          <w:sz w:val="24"/>
          <w:szCs w:val="24"/>
          <w:rtl/>
        </w:rPr>
        <w:t xml:space="preserve">תנ"ך </w:t>
      </w:r>
      <w:r w:rsidR="00917F77" w:rsidRPr="00AB4F28">
        <w:rPr>
          <w:rFonts w:cs="David" w:hint="cs"/>
          <w:sz w:val="24"/>
          <w:szCs w:val="24"/>
          <w:rtl/>
        </w:rPr>
        <w:t xml:space="preserve">מציע תמונה חלקית </w:t>
      </w:r>
      <w:r>
        <w:rPr>
          <w:rFonts w:cs="David" w:hint="cs"/>
          <w:sz w:val="24"/>
          <w:szCs w:val="24"/>
          <w:rtl/>
        </w:rPr>
        <w:t>בלבד שאותה מאירים ומשלימים ה</w:t>
      </w:r>
      <w:r w:rsidR="00917F77" w:rsidRPr="00AB4F28">
        <w:rPr>
          <w:rFonts w:cs="David" w:hint="cs"/>
          <w:sz w:val="24"/>
          <w:szCs w:val="24"/>
          <w:rtl/>
        </w:rPr>
        <w:t>פרשנים</w:t>
      </w:r>
      <w:r>
        <w:rPr>
          <w:rFonts w:cs="David" w:hint="cs"/>
          <w:sz w:val="24"/>
          <w:szCs w:val="24"/>
          <w:rtl/>
        </w:rPr>
        <w:t xml:space="preserve"> בכל דור ודור.</w:t>
      </w:r>
    </w:p>
    <w:p w:rsidR="006001B6" w:rsidRPr="00AB4F28" w:rsidRDefault="00AC1FBA" w:rsidP="00C203D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בדיונים מעין אלה </w:t>
      </w:r>
      <w:r w:rsidR="006001B6" w:rsidRPr="00AB4F28">
        <w:rPr>
          <w:rFonts w:cs="David" w:hint="cs"/>
          <w:sz w:val="24"/>
          <w:szCs w:val="24"/>
          <w:rtl/>
        </w:rPr>
        <w:t xml:space="preserve">יש להיזהר מ'האכלה בכפית'. </w:t>
      </w:r>
      <w:r>
        <w:rPr>
          <w:rFonts w:cs="David" w:hint="cs"/>
          <w:sz w:val="24"/>
          <w:szCs w:val="24"/>
          <w:rtl/>
        </w:rPr>
        <w:t xml:space="preserve">ניתן </w:t>
      </w:r>
      <w:r w:rsidR="006001B6" w:rsidRPr="00AB4F28">
        <w:rPr>
          <w:rFonts w:cs="David" w:hint="cs"/>
          <w:sz w:val="24"/>
          <w:szCs w:val="24"/>
          <w:rtl/>
        </w:rPr>
        <w:t>למשתתפים ולמשתתפות את ההזדמנות להציף את השאלות באופן עצמאי וביקורתי. כמו כן יש להימנע מדיונים מתודול</w:t>
      </w:r>
      <w:r>
        <w:rPr>
          <w:rFonts w:cs="David" w:hint="cs"/>
          <w:sz w:val="24"/>
          <w:szCs w:val="24"/>
          <w:rtl/>
        </w:rPr>
        <w:t>ו</w:t>
      </w:r>
      <w:r w:rsidR="006001B6" w:rsidRPr="00AB4F28">
        <w:rPr>
          <w:rFonts w:cs="David" w:hint="cs"/>
          <w:sz w:val="24"/>
          <w:szCs w:val="24"/>
          <w:rtl/>
        </w:rPr>
        <w:t xml:space="preserve">גיים </w:t>
      </w:r>
      <w:r>
        <w:rPr>
          <w:rFonts w:cs="David" w:hint="cs"/>
          <w:sz w:val="24"/>
          <w:szCs w:val="24"/>
          <w:rtl/>
        </w:rPr>
        <w:t>ומ</w:t>
      </w:r>
      <w:r w:rsidR="006001B6" w:rsidRPr="00AB4F28">
        <w:rPr>
          <w:rFonts w:cs="David" w:hint="cs"/>
          <w:sz w:val="24"/>
          <w:szCs w:val="24"/>
          <w:rtl/>
        </w:rPr>
        <w:t>שאלות על עצם האפשרות לעסוק באופן כזה בתנ"ך</w:t>
      </w:r>
      <w:r>
        <w:rPr>
          <w:rFonts w:cs="David" w:hint="cs"/>
          <w:sz w:val="24"/>
          <w:szCs w:val="24"/>
          <w:rtl/>
        </w:rPr>
        <w:t>.</w:t>
      </w:r>
      <w:r w:rsidR="006001B6" w:rsidRPr="00AB4F2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שאלות אלה </w:t>
      </w:r>
      <w:r w:rsidR="006001B6" w:rsidRPr="00AB4F28">
        <w:rPr>
          <w:rFonts w:cs="David" w:hint="cs"/>
          <w:sz w:val="24"/>
          <w:szCs w:val="24"/>
          <w:rtl/>
        </w:rPr>
        <w:t>עלול</w:t>
      </w:r>
      <w:r>
        <w:rPr>
          <w:rFonts w:cs="David" w:hint="cs"/>
          <w:sz w:val="24"/>
          <w:szCs w:val="24"/>
          <w:rtl/>
        </w:rPr>
        <w:t>ות</w:t>
      </w:r>
      <w:r w:rsidR="006001B6" w:rsidRPr="00AB4F28">
        <w:rPr>
          <w:rFonts w:cs="David" w:hint="cs"/>
          <w:sz w:val="24"/>
          <w:szCs w:val="24"/>
          <w:rtl/>
        </w:rPr>
        <w:t xml:space="preserve"> להרחיק את הדיון מעניינו. </w:t>
      </w:r>
      <w:r w:rsidR="00974CCD" w:rsidRPr="00AB4F28">
        <w:rPr>
          <w:rFonts w:cs="David" w:hint="cs"/>
          <w:sz w:val="24"/>
          <w:szCs w:val="24"/>
          <w:rtl/>
        </w:rPr>
        <w:t xml:space="preserve">ברם, לא כדאי לבטל </w:t>
      </w:r>
      <w:r>
        <w:rPr>
          <w:rFonts w:cs="David" w:hint="cs"/>
          <w:sz w:val="24"/>
          <w:szCs w:val="24"/>
          <w:rtl/>
        </w:rPr>
        <w:t xml:space="preserve">אותן </w:t>
      </w:r>
      <w:r w:rsidR="00974CCD" w:rsidRPr="00AB4F28">
        <w:rPr>
          <w:rFonts w:cs="David" w:hint="cs"/>
          <w:sz w:val="24"/>
          <w:szCs w:val="24"/>
          <w:rtl/>
        </w:rPr>
        <w:t>לחלוטין</w:t>
      </w:r>
      <w:r>
        <w:rPr>
          <w:rFonts w:cs="David" w:hint="cs"/>
          <w:sz w:val="24"/>
          <w:szCs w:val="24"/>
          <w:rtl/>
        </w:rPr>
        <w:t>;</w:t>
      </w:r>
      <w:r w:rsidR="00974CCD" w:rsidRPr="00AB4F28">
        <w:rPr>
          <w:rFonts w:cs="David" w:hint="cs"/>
          <w:sz w:val="24"/>
          <w:szCs w:val="24"/>
          <w:rtl/>
        </w:rPr>
        <w:t xml:space="preserve"> לעתים עולות ביקורות 'אוטומטיות' שהבנת המתודה וביאור תפקידו של התנ"ך ושל המפרשים עשויים להועיל להן ואף לפתור אותן.</w:t>
      </w:r>
    </w:p>
    <w:p w:rsidR="004B085D" w:rsidRPr="00AB4F28" w:rsidRDefault="004B085D" w:rsidP="000A1684">
      <w:pPr>
        <w:rPr>
          <w:rFonts w:cs="David"/>
          <w:color w:val="FF0000"/>
          <w:sz w:val="24"/>
          <w:szCs w:val="24"/>
        </w:rPr>
      </w:pPr>
      <w:bookmarkStart w:id="0" w:name="_GoBack"/>
      <w:bookmarkEnd w:id="0"/>
    </w:p>
    <w:sectPr w:rsidR="004B085D" w:rsidRPr="00AB4F28" w:rsidSect="00BE555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9E" w:rsidRDefault="005B6D9E" w:rsidP="00AB4F28">
      <w:pPr>
        <w:spacing w:after="0" w:line="240" w:lineRule="auto"/>
      </w:pPr>
      <w:r>
        <w:separator/>
      </w:r>
    </w:p>
  </w:endnote>
  <w:endnote w:type="continuationSeparator" w:id="0">
    <w:p w:rsidR="005B6D9E" w:rsidRDefault="005B6D9E" w:rsidP="00AB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9E" w:rsidRDefault="005B6D9E" w:rsidP="00AB4F28">
      <w:pPr>
        <w:spacing w:after="0" w:line="240" w:lineRule="auto"/>
      </w:pPr>
      <w:r>
        <w:separator/>
      </w:r>
    </w:p>
  </w:footnote>
  <w:footnote w:type="continuationSeparator" w:id="0">
    <w:p w:rsidR="005B6D9E" w:rsidRDefault="005B6D9E" w:rsidP="00AB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28" w:rsidRDefault="00AB4F28" w:rsidP="00AB4F28">
    <w:pPr>
      <w:pStyle w:val="a4"/>
      <w:jc w:val="right"/>
      <w:rPr>
        <w:rtl/>
      </w:rPr>
    </w:pPr>
    <w:r>
      <w:rPr>
        <w:rFonts w:cs="Arial"/>
        <w:noProof/>
        <w:rtl/>
      </w:rPr>
      <w:drawing>
        <wp:inline distT="0" distB="0" distL="0" distR="0" wp14:anchorId="7803272E" wp14:editId="2C02F996">
          <wp:extent cx="1199341" cy="819398"/>
          <wp:effectExtent l="0" t="0" r="1270" b="0"/>
          <wp:docPr id="6" name="תמונה 6" descr="C:\Users\User\Dropbox\מדרשת תורה ועבודה (1)\לוגו\לוגו מאד איכו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מדרשת תורה ועבודה (1)\לוגו\לוגו מאד איכות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81" cy="8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F28" w:rsidRDefault="00AB4F28" w:rsidP="00AB4F2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3333"/>
    <w:multiLevelType w:val="hybridMultilevel"/>
    <w:tmpl w:val="4D16DB04"/>
    <w:lvl w:ilvl="0" w:tplc="A3B4AC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0FC"/>
    <w:multiLevelType w:val="hybridMultilevel"/>
    <w:tmpl w:val="8A263EB0"/>
    <w:lvl w:ilvl="0" w:tplc="5E4A9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702D"/>
    <w:multiLevelType w:val="hybridMultilevel"/>
    <w:tmpl w:val="39A4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E1574"/>
    <w:multiLevelType w:val="hybridMultilevel"/>
    <w:tmpl w:val="39A4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3C97"/>
    <w:multiLevelType w:val="hybridMultilevel"/>
    <w:tmpl w:val="28CEE3BC"/>
    <w:lvl w:ilvl="0" w:tplc="6F3604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7323"/>
    <w:multiLevelType w:val="hybridMultilevel"/>
    <w:tmpl w:val="39A4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92E30"/>
    <w:multiLevelType w:val="hybridMultilevel"/>
    <w:tmpl w:val="8A4AC6BA"/>
    <w:lvl w:ilvl="0" w:tplc="D5A46F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25FF1"/>
    <w:multiLevelType w:val="hybridMultilevel"/>
    <w:tmpl w:val="39A4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3D98"/>
    <w:multiLevelType w:val="hybridMultilevel"/>
    <w:tmpl w:val="CF4C2EAC"/>
    <w:lvl w:ilvl="0" w:tplc="FF8E7F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32"/>
    <w:rsid w:val="000353C5"/>
    <w:rsid w:val="0006421C"/>
    <w:rsid w:val="000A1684"/>
    <w:rsid w:val="000E196B"/>
    <w:rsid w:val="00131088"/>
    <w:rsid w:val="00135D11"/>
    <w:rsid w:val="001A5DE1"/>
    <w:rsid w:val="001C08A4"/>
    <w:rsid w:val="001D1808"/>
    <w:rsid w:val="0022601D"/>
    <w:rsid w:val="00252919"/>
    <w:rsid w:val="00252DE1"/>
    <w:rsid w:val="00302079"/>
    <w:rsid w:val="00307C37"/>
    <w:rsid w:val="00345BC7"/>
    <w:rsid w:val="003B3658"/>
    <w:rsid w:val="003E7E7C"/>
    <w:rsid w:val="003F25EB"/>
    <w:rsid w:val="0046603B"/>
    <w:rsid w:val="004778FE"/>
    <w:rsid w:val="004A5ECA"/>
    <w:rsid w:val="004B085D"/>
    <w:rsid w:val="004D6BB9"/>
    <w:rsid w:val="004F72A2"/>
    <w:rsid w:val="005413C8"/>
    <w:rsid w:val="00555396"/>
    <w:rsid w:val="00555A69"/>
    <w:rsid w:val="00567208"/>
    <w:rsid w:val="005A0C23"/>
    <w:rsid w:val="005B6D9E"/>
    <w:rsid w:val="005C0C0B"/>
    <w:rsid w:val="006001B6"/>
    <w:rsid w:val="00632E00"/>
    <w:rsid w:val="006A5922"/>
    <w:rsid w:val="007723E1"/>
    <w:rsid w:val="007F1453"/>
    <w:rsid w:val="007F2CD4"/>
    <w:rsid w:val="008218EE"/>
    <w:rsid w:val="00844302"/>
    <w:rsid w:val="00864225"/>
    <w:rsid w:val="008D5D05"/>
    <w:rsid w:val="00917F77"/>
    <w:rsid w:val="00921110"/>
    <w:rsid w:val="009406DE"/>
    <w:rsid w:val="0097442B"/>
    <w:rsid w:val="00974CCD"/>
    <w:rsid w:val="00986461"/>
    <w:rsid w:val="009F4B02"/>
    <w:rsid w:val="009F6D24"/>
    <w:rsid w:val="00A22DCF"/>
    <w:rsid w:val="00A462C2"/>
    <w:rsid w:val="00A6570D"/>
    <w:rsid w:val="00A71149"/>
    <w:rsid w:val="00A975C6"/>
    <w:rsid w:val="00AB4F28"/>
    <w:rsid w:val="00AB6D32"/>
    <w:rsid w:val="00AC1FBA"/>
    <w:rsid w:val="00B16F67"/>
    <w:rsid w:val="00B80421"/>
    <w:rsid w:val="00B84FE3"/>
    <w:rsid w:val="00BE5554"/>
    <w:rsid w:val="00BF53CE"/>
    <w:rsid w:val="00C1552C"/>
    <w:rsid w:val="00C203DD"/>
    <w:rsid w:val="00C539BA"/>
    <w:rsid w:val="00C80536"/>
    <w:rsid w:val="00C8557B"/>
    <w:rsid w:val="00C91A5C"/>
    <w:rsid w:val="00CC55E2"/>
    <w:rsid w:val="00CD3E24"/>
    <w:rsid w:val="00CF3E10"/>
    <w:rsid w:val="00CF461B"/>
    <w:rsid w:val="00D542F9"/>
    <w:rsid w:val="00D626B2"/>
    <w:rsid w:val="00DA3CA2"/>
    <w:rsid w:val="00DB0A05"/>
    <w:rsid w:val="00E24C76"/>
    <w:rsid w:val="00E94BB1"/>
    <w:rsid w:val="00EC3444"/>
    <w:rsid w:val="00F5400D"/>
    <w:rsid w:val="00F56AD1"/>
    <w:rsid w:val="00F6628E"/>
    <w:rsid w:val="00FA5537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F536E-A431-43B7-9F84-E811F148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B4F28"/>
  </w:style>
  <w:style w:type="paragraph" w:styleId="a6">
    <w:name w:val="footer"/>
    <w:basedOn w:val="a"/>
    <w:link w:val="a7"/>
    <w:uiPriority w:val="99"/>
    <w:unhideWhenUsed/>
    <w:rsid w:val="00AB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B4F28"/>
  </w:style>
  <w:style w:type="paragraph" w:styleId="a8">
    <w:name w:val="Balloon Text"/>
    <w:basedOn w:val="a"/>
    <w:link w:val="a9"/>
    <w:uiPriority w:val="99"/>
    <w:semiHidden/>
    <w:unhideWhenUsed/>
    <w:rsid w:val="00AB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B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6439824-ADDB-4404-8587-5563FA43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אפרת גרבר</cp:lastModifiedBy>
  <cp:revision>4</cp:revision>
  <dcterms:created xsi:type="dcterms:W3CDTF">2015-08-26T07:08:00Z</dcterms:created>
  <dcterms:modified xsi:type="dcterms:W3CDTF">2015-09-01T17:34:00Z</dcterms:modified>
</cp:coreProperties>
</file>